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8" w:rsidRDefault="009105E8" w:rsidP="001357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06E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5" o:title=""/>
          </v:shape>
        </w:pict>
      </w:r>
    </w:p>
    <w:p w:rsidR="009105E8" w:rsidRPr="00135700" w:rsidRDefault="009105E8" w:rsidP="001357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00">
        <w:rPr>
          <w:rFonts w:ascii="Times New Roman" w:hAnsi="Times New Roman"/>
          <w:b/>
          <w:sz w:val="24"/>
          <w:szCs w:val="24"/>
        </w:rPr>
        <w:t>РЕШЕНИЕ</w:t>
      </w:r>
    </w:p>
    <w:p w:rsidR="009105E8" w:rsidRPr="00135700" w:rsidRDefault="009105E8" w:rsidP="0013570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00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Эркешевское</w:t>
      </w:r>
      <w:r w:rsidRPr="00135700">
        <w:rPr>
          <w:rFonts w:ascii="Times New Roman" w:hAnsi="Times New Roman"/>
          <w:b/>
          <w:sz w:val="24"/>
          <w:szCs w:val="24"/>
        </w:rPr>
        <w:t>»</w:t>
      </w:r>
    </w:p>
    <w:p w:rsidR="009105E8" w:rsidRPr="00135700" w:rsidRDefault="009105E8" w:rsidP="001357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5E8" w:rsidRDefault="009105E8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положения о земельном налоге</w:t>
      </w:r>
    </w:p>
    <w:p w:rsidR="009105E8" w:rsidRPr="00135700" w:rsidRDefault="009105E8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</w:t>
      </w:r>
    </w:p>
    <w:p w:rsidR="009105E8" w:rsidRPr="00135700" w:rsidRDefault="009105E8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5700">
        <w:rPr>
          <w:rFonts w:ascii="Times New Roman" w:hAnsi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/>
          <w:b/>
          <w:bCs/>
          <w:sz w:val="24"/>
          <w:szCs w:val="24"/>
        </w:rPr>
        <w:t>Эркешевское</w:t>
      </w:r>
      <w:r w:rsidRPr="00135700">
        <w:rPr>
          <w:rFonts w:ascii="Times New Roman" w:hAnsi="Times New Roman"/>
          <w:b/>
          <w:bCs/>
          <w:sz w:val="24"/>
          <w:szCs w:val="24"/>
        </w:rPr>
        <w:t>"</w:t>
      </w:r>
    </w:p>
    <w:p w:rsidR="009105E8" w:rsidRPr="00135700" w:rsidRDefault="009105E8" w:rsidP="0013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главой 31</w:t>
        </w:r>
      </w:hyperlink>
      <w:r w:rsidRPr="00135700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", Совет депутатов муниципального образования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" решил:</w:t>
      </w:r>
    </w:p>
    <w:p w:rsidR="009105E8" w:rsidRPr="00135700" w:rsidRDefault="009105E8" w:rsidP="00FF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Утвердить </w:t>
      </w:r>
      <w:hyperlink r:id="rId7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135700">
        <w:rPr>
          <w:rFonts w:ascii="Times New Roman" w:hAnsi="Times New Roman"/>
          <w:sz w:val="24"/>
          <w:szCs w:val="24"/>
        </w:rPr>
        <w:t xml:space="preserve"> "О земельном налоге на территории муниципального образования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" (прилагается).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2. Признать утратившим силу решение Совета депутатов муниципального образования </w:t>
      </w:r>
      <w:r w:rsidRPr="00282E1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Эркешевское</w:t>
      </w:r>
      <w:r w:rsidRPr="00282E12">
        <w:rPr>
          <w:rFonts w:ascii="Times New Roman" w:hAnsi="Times New Roman"/>
          <w:sz w:val="24"/>
          <w:szCs w:val="24"/>
        </w:rPr>
        <w:t xml:space="preserve">" </w:t>
      </w:r>
      <w:r w:rsidRPr="00C546EC">
        <w:rPr>
          <w:rFonts w:ascii="Times New Roman" w:hAnsi="Times New Roman"/>
          <w:sz w:val="24"/>
          <w:szCs w:val="24"/>
        </w:rPr>
        <w:t>от 22.10.2013г N 15</w:t>
      </w:r>
      <w:r>
        <w:rPr>
          <w:rFonts w:ascii="Times New Roman" w:hAnsi="Times New Roman"/>
          <w:sz w:val="24"/>
          <w:szCs w:val="24"/>
        </w:rPr>
        <w:t>-2</w:t>
      </w:r>
      <w:r w:rsidRPr="00282E12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земельном налоге</w:t>
      </w:r>
      <w:r w:rsidRPr="0028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282E12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282E12">
        <w:rPr>
          <w:rFonts w:ascii="Times New Roman" w:hAnsi="Times New Roman"/>
          <w:sz w:val="24"/>
          <w:szCs w:val="24"/>
        </w:rPr>
        <w:t xml:space="preserve">"» </w:t>
      </w:r>
      <w:r w:rsidRPr="00617ACD">
        <w:rPr>
          <w:rFonts w:ascii="Times New Roman" w:hAnsi="Times New Roman"/>
          <w:sz w:val="24"/>
          <w:szCs w:val="24"/>
        </w:rPr>
        <w:t>(в ред. решений Совета депутатов МО "Эркешевское" Балезинского района от 22</w:t>
      </w:r>
      <w:r>
        <w:rPr>
          <w:rFonts w:ascii="Times New Roman" w:hAnsi="Times New Roman"/>
          <w:sz w:val="24"/>
          <w:szCs w:val="24"/>
        </w:rPr>
        <w:t>.01.2014г. № 20-2, 12.05.2014г. № 23-2</w:t>
      </w:r>
      <w:r w:rsidRPr="00282E12">
        <w:rPr>
          <w:rFonts w:ascii="Times New Roman" w:hAnsi="Times New Roman"/>
          <w:sz w:val="24"/>
          <w:szCs w:val="24"/>
        </w:rPr>
        <w:t>)</w:t>
      </w:r>
      <w:r w:rsidRPr="00135700">
        <w:rPr>
          <w:rFonts w:ascii="Times New Roman" w:hAnsi="Times New Roman"/>
          <w:sz w:val="24"/>
          <w:szCs w:val="24"/>
        </w:rPr>
        <w:t xml:space="preserve"> со дня вступления в силу настоящего решения.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3. Настоящее решение и </w:t>
      </w:r>
      <w:hyperlink r:id="rId8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135700">
        <w:rPr>
          <w:rFonts w:ascii="Times New Roman" w:hAnsi="Times New Roman"/>
          <w:sz w:val="24"/>
          <w:szCs w:val="24"/>
        </w:rPr>
        <w:t xml:space="preserve"> "О земельном налоге на территории муниципального образования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" подлежит официальному опубликованию в средствах массовой информации и размещению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Балезинский </w:t>
      </w:r>
      <w:r w:rsidRPr="00135700">
        <w:rPr>
          <w:rFonts w:ascii="Times New Roman" w:hAnsi="Times New Roman"/>
          <w:sz w:val="24"/>
          <w:szCs w:val="24"/>
        </w:rPr>
        <w:t>район».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4. Настоящее решение вступает в силу с 01 января 2015 года, но не ранее чем по истечении одного месяца со дня его официального опубликования. </w:t>
      </w:r>
    </w:p>
    <w:p w:rsidR="009105E8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Д.Эркешево</w:t>
      </w:r>
    </w:p>
    <w:p w:rsidR="009105E8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2014 года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28-2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700">
        <w:rPr>
          <w:rFonts w:ascii="Times New Roman" w:hAnsi="Times New Roman"/>
          <w:b/>
          <w:sz w:val="24"/>
          <w:szCs w:val="24"/>
        </w:rPr>
        <w:t xml:space="preserve">Глава муниципального 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700">
        <w:rPr>
          <w:rFonts w:ascii="Times New Roman" w:hAnsi="Times New Roman"/>
          <w:b/>
          <w:sz w:val="24"/>
          <w:szCs w:val="24"/>
        </w:rPr>
        <w:t>образования "</w:t>
      </w:r>
      <w:r>
        <w:rPr>
          <w:rFonts w:ascii="Times New Roman" w:hAnsi="Times New Roman"/>
          <w:b/>
          <w:sz w:val="24"/>
          <w:szCs w:val="24"/>
        </w:rPr>
        <w:t>Эркешевское</w:t>
      </w:r>
      <w:r w:rsidRPr="00135700">
        <w:rPr>
          <w:rFonts w:ascii="Times New Roman" w:hAnsi="Times New Roman"/>
          <w:b/>
          <w:sz w:val="24"/>
          <w:szCs w:val="24"/>
        </w:rPr>
        <w:t xml:space="preserve">"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О.Г.Русских</w:t>
      </w:r>
      <w:r w:rsidRPr="001357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Default="009105E8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13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05E8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Утверждено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 xml:space="preserve">" от </w:t>
      </w:r>
      <w:r>
        <w:rPr>
          <w:rFonts w:ascii="Times New Roman" w:hAnsi="Times New Roman"/>
          <w:sz w:val="24"/>
          <w:szCs w:val="24"/>
        </w:rPr>
        <w:t xml:space="preserve">24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1357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28-2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700">
        <w:rPr>
          <w:rFonts w:ascii="Times New Roman" w:hAnsi="Times New Roman"/>
          <w:b/>
          <w:bCs/>
          <w:sz w:val="24"/>
          <w:szCs w:val="24"/>
        </w:rPr>
        <w:t>ПОЛОЖЕНИЕ О ЗЕМЕЛЬНОМ НАЛОГЕ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700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"</w:t>
      </w:r>
      <w:r>
        <w:rPr>
          <w:rFonts w:ascii="Times New Roman" w:hAnsi="Times New Roman"/>
          <w:b/>
          <w:bCs/>
          <w:sz w:val="24"/>
          <w:szCs w:val="24"/>
        </w:rPr>
        <w:t>ЭРКЕШЕВСКОЕ</w:t>
      </w:r>
      <w:r w:rsidRPr="00135700">
        <w:rPr>
          <w:rFonts w:ascii="Times New Roman" w:hAnsi="Times New Roman"/>
          <w:b/>
          <w:bCs/>
          <w:sz w:val="24"/>
          <w:szCs w:val="24"/>
        </w:rPr>
        <w:t>"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1. Общие положения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1.1. Настоящим Положением определяются налоговые ставки земельного налога на территории муниципального образования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",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налоговые льготы.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1.2.  Налогоплательщики, объект налогообложения, налоговая база, порядок определения налоговой базы, порядок исчисления налога, определяются в соответствии с действующим налоговым законодательством Российской Федерации.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1.3. Стоимость земельных участков для определения налоговой базы определяется по результатам государственной кадастровой оценки земель. 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2. Ставки налога </w:t>
      </w:r>
    </w:p>
    <w:p w:rsidR="009105E8" w:rsidRPr="00135700" w:rsidRDefault="009105E8" w:rsidP="00FF1AD2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2.1.  Ставки земельного налога устанавливаются в зависимости от кадастровой стоимости земельных участков в следующих размерах: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2.1.1.  0,3% от кадастровой стоимости земли в отношении земельных участков: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–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05E8" w:rsidRPr="00135700" w:rsidRDefault="009105E8" w:rsidP="00FF1A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занятых </w:t>
      </w:r>
      <w:hyperlink r:id="rId9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135700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05E8" w:rsidRPr="00135700" w:rsidRDefault="009105E8" w:rsidP="00FF1A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приобретенных (предоставленных) для </w:t>
      </w:r>
      <w:hyperlink r:id="rId10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135700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–   ограниченных в обороте в соответствии с </w:t>
      </w:r>
      <w:hyperlink r:id="rId11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35700"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2.1.2.  1,5% от кадастровой стоимости земли в отношении прочих земельных участков;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2.1.3.  1,5% от кадастровой стоимости земли в отношении земельных участков, отнесенных к 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использования.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3. Сроки и порядок  уплаты налога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3.1.    Установить срок уплаты земельного налога, подлежащего уплате по истечении налогового периода: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3.1.1. для налогоплательщиков - физических лиц, не являющихся индивидуальными предпринимателями,  уплачивающих налог на основании налогового уведомления, - не позднее 1 октября  года, следующего за истекшим налоговым периодом;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3.1.2  для налогоплательщиков - организаций и физических лиц, являющиеся индивидуальными предпринимателями,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 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год и суммой авансовых платежей.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4. Налоговые льготы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 4.1.  Помимо имеющих право на уменьшение налоговой базы физических лиц в соответствии со </w:t>
      </w:r>
      <w:hyperlink r:id="rId12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ст. 391</w:t>
        </w:r>
      </w:hyperlink>
      <w:r w:rsidRPr="00135700">
        <w:rPr>
          <w:rFonts w:ascii="Times New Roman" w:hAnsi="Times New Roman"/>
          <w:sz w:val="24"/>
          <w:szCs w:val="24"/>
        </w:rPr>
        <w:t xml:space="preserve"> Налогового кодекса РФ и освобожденных от уплаты земельного налога юридических и физических лиц в соответствии со </w:t>
      </w:r>
      <w:hyperlink r:id="rId13" w:history="1">
        <w:r w:rsidRPr="001357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ст. 395</w:t>
        </w:r>
      </w:hyperlink>
      <w:r w:rsidRPr="00135700">
        <w:rPr>
          <w:rFonts w:ascii="Times New Roman" w:hAnsi="Times New Roman"/>
          <w:sz w:val="24"/>
          <w:szCs w:val="24"/>
        </w:rPr>
        <w:t xml:space="preserve"> Налогового кодекса РФ дополнительно освобождаются от уплаты земельного налога: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4.1.1.   Почетные граждане </w:t>
      </w:r>
      <w:r>
        <w:rPr>
          <w:rFonts w:ascii="Times New Roman" w:hAnsi="Times New Roman"/>
          <w:sz w:val="24"/>
          <w:szCs w:val="24"/>
        </w:rPr>
        <w:t>Балезинского</w:t>
      </w:r>
      <w:r w:rsidRPr="00135700">
        <w:rPr>
          <w:rFonts w:ascii="Times New Roman" w:hAnsi="Times New Roman"/>
          <w:sz w:val="24"/>
          <w:szCs w:val="24"/>
        </w:rPr>
        <w:t xml:space="preserve"> района;</w:t>
      </w: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4.1.2.   Органы местного самоуправления, муниципальные учреждения, расположенные на территории муниципального образования "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" и полностью или частично финансируемые из бюджетов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Балезинский </w:t>
      </w:r>
      <w:r w:rsidRPr="00135700">
        <w:rPr>
          <w:rFonts w:ascii="Times New Roman" w:hAnsi="Times New Roman"/>
          <w:sz w:val="24"/>
          <w:szCs w:val="24"/>
        </w:rPr>
        <w:t>район» и муниципального образования «</w:t>
      </w:r>
      <w:r>
        <w:rPr>
          <w:rFonts w:ascii="Times New Roman" w:hAnsi="Times New Roman"/>
          <w:sz w:val="24"/>
          <w:szCs w:val="24"/>
        </w:rPr>
        <w:t>Эркешевское</w:t>
      </w:r>
      <w:r w:rsidRPr="00135700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5. Порядок предоставления налоговых льгот</w:t>
      </w:r>
    </w:p>
    <w:p w:rsidR="009105E8" w:rsidRPr="00135700" w:rsidRDefault="009105E8" w:rsidP="00FF1AD2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9105E8" w:rsidRPr="00135700" w:rsidRDefault="009105E8" w:rsidP="00FF1AD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5.1.        Налогоплательщики, имеющие право на льготы в соответствии со ст. 395 Налогового кодекса РФ, пунктами 4.1.1 и 4.1.2 настоящего Положения или уменьшение налоговой базы в соответствии со ст.391 Налогового кодекса РФ, самостоятельно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налогообложения, в следующие сроки: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 5.1.1.  для налогоплательщиков - физических лиц, уплачивающих налог на основании налогового уведомления - не позднее 1 апреля года, следующего за истекшим налоговым периодом;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 5.1.2. для налогоплательщиков - организаций и физических лиц, являющихся индивидуальными предпринимателями, - в сроки представления декларации за налоговый период.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 5.1.3.    В случае возникновения (утраты) до окончания налогового периода права на льготу по земельному налогу и (или) уменьшение налоговой базы налогоплательщиками представляются документы, подтверждающие возникновение (утрату) данного права, в течение 30 дней со дня его возникновения (утраты).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 5.2.      Документом, подтверждающим право на предоставление льготы в соответствии с п. 4.1.1. настоящего Положения является удостоверение Почетного гражданина </w:t>
      </w:r>
      <w:r>
        <w:rPr>
          <w:rFonts w:ascii="Times New Roman" w:hAnsi="Times New Roman"/>
          <w:sz w:val="24"/>
          <w:szCs w:val="24"/>
        </w:rPr>
        <w:t>Балезинского</w:t>
      </w:r>
      <w:r w:rsidRPr="00135700">
        <w:rPr>
          <w:rFonts w:ascii="Times New Roman" w:hAnsi="Times New Roman"/>
          <w:sz w:val="24"/>
          <w:szCs w:val="24"/>
        </w:rPr>
        <w:t xml:space="preserve"> района.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                          5.3.     Документами, подтверждающими право на предоставление  льготы, в соответствии с п.4.1.2 настоящего Положения являются: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 xml:space="preserve">– копия сметы доходов и расходов, заверенная главным распорядителем бюджетных средств – для казенных учреждений и органов местного самоуправления; 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– копия плана финансово-хозяйственной деятельности – для бюджетных и автономных учреждений;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135700">
        <w:rPr>
          <w:rFonts w:ascii="Times New Roman" w:hAnsi="Times New Roman"/>
          <w:sz w:val="24"/>
          <w:szCs w:val="24"/>
        </w:rPr>
        <w:t>– копия устава либо положения.</w:t>
      </w:r>
    </w:p>
    <w:p w:rsidR="009105E8" w:rsidRPr="00135700" w:rsidRDefault="009105E8" w:rsidP="00FF1AD2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sectPr w:rsidR="009105E8" w:rsidRPr="00135700" w:rsidSect="001357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5D4"/>
    <w:multiLevelType w:val="hybridMultilevel"/>
    <w:tmpl w:val="71D43F0A"/>
    <w:lvl w:ilvl="0" w:tplc="B64E49FA">
      <w:start w:val="1"/>
      <w:numFmt w:val="decimal"/>
      <w:lvlText w:val="%1."/>
      <w:lvlJc w:val="left"/>
      <w:pPr>
        <w:ind w:left="1320" w:hanging="7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D2"/>
    <w:rsid w:val="00135700"/>
    <w:rsid w:val="00184463"/>
    <w:rsid w:val="002112D8"/>
    <w:rsid w:val="0021443A"/>
    <w:rsid w:val="00267DC7"/>
    <w:rsid w:val="002706E4"/>
    <w:rsid w:val="00282E12"/>
    <w:rsid w:val="002E5BD1"/>
    <w:rsid w:val="0040635E"/>
    <w:rsid w:val="00406C49"/>
    <w:rsid w:val="00617ACD"/>
    <w:rsid w:val="007E4DE5"/>
    <w:rsid w:val="009105E8"/>
    <w:rsid w:val="00954EEB"/>
    <w:rsid w:val="00A62D30"/>
    <w:rsid w:val="00AA401C"/>
    <w:rsid w:val="00B5263C"/>
    <w:rsid w:val="00B602FC"/>
    <w:rsid w:val="00BD4FC7"/>
    <w:rsid w:val="00C546EC"/>
    <w:rsid w:val="00DB2341"/>
    <w:rsid w:val="00EA3845"/>
    <w:rsid w:val="00ED2F67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A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F1A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C3A972EBF06FCD326B268476E6077EF504B652E9BD5CF5D164B3D7424BFE3B881CODW4H" TargetMode="External"/><Relationship Id="rId13" Type="http://schemas.openxmlformats.org/officeDocument/2006/relationships/hyperlink" Target="consultantplus://offline/ref=D3220F9A9A64D1E2BEAEB22CB69D934C2CB5906D34B0574FBF1231414FAE94E722075EA18A9CiCv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43789B8635168C42BC3A972EBF06FCD326B268476E6077EF504B652E9BD5CF5D164B3D7424BFE3B881CODW4H" TargetMode="External"/><Relationship Id="rId12" Type="http://schemas.openxmlformats.org/officeDocument/2006/relationships/hyperlink" Target="consultantplus://offline/ref=D3220F9A9A64D1E2BEAEB22CB69D934C2CB5906D34B0574FBF1231414FAE94E722075EA18A92iCv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EE0AE8D46CFB59AB2D4E92B7D38DE4C35D94B18BD81016095D93C63B3473B62E378C664AEAaC42G" TargetMode="External"/><Relationship Id="rId11" Type="http://schemas.openxmlformats.org/officeDocument/2006/relationships/hyperlink" Target="consultantplus://offline/ref=05C3EA833180CCC4A191D8A4EC0EAB6444EA7EB4BE39F116E27461BD797ECED1B78845D4CBF73832mBeF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C3EA833180CCC4A191D8A4EC0EAB6444ED7DB6B93CF116E27461BD797ECED1B78845D4CBF73A34mB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3EA833180CCC4A191D8A4EC0EAB6444EA7EB4BA3BF116E27461BD797ECED1B78845D4CBF73B32mBe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1276</Words>
  <Characters>7278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2014-11-11T11:33:00Z</cp:lastPrinted>
  <dcterms:created xsi:type="dcterms:W3CDTF">2014-11-11T04:09:00Z</dcterms:created>
  <dcterms:modified xsi:type="dcterms:W3CDTF">2014-11-24T05:45:00Z</dcterms:modified>
</cp:coreProperties>
</file>