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B83" w:rsidRPr="005E6311" w:rsidRDefault="00837B83"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       Основные задачи, которые стояли и стоят перед здравоохранением </w:t>
      </w:r>
      <w:proofErr w:type="spellStart"/>
      <w:r w:rsidRPr="005E6311">
        <w:rPr>
          <w:rFonts w:ascii="Times New Roman" w:hAnsi="Times New Roman" w:cs="Times New Roman"/>
          <w:sz w:val="24"/>
          <w:szCs w:val="24"/>
        </w:rPr>
        <w:t>Балезинского</w:t>
      </w:r>
      <w:proofErr w:type="spellEnd"/>
      <w:r w:rsidRPr="005E6311">
        <w:rPr>
          <w:rFonts w:ascii="Times New Roman" w:hAnsi="Times New Roman" w:cs="Times New Roman"/>
          <w:sz w:val="24"/>
          <w:szCs w:val="24"/>
        </w:rPr>
        <w:t xml:space="preserve"> района – это</w:t>
      </w:r>
      <w:r w:rsidRPr="005E6311">
        <w:rPr>
          <w:rFonts w:ascii="Times New Roman" w:hAnsi="Times New Roman" w:cs="Times New Roman"/>
          <w:b/>
          <w:sz w:val="24"/>
          <w:szCs w:val="24"/>
        </w:rPr>
        <w:t xml:space="preserve"> </w:t>
      </w:r>
      <w:r w:rsidRPr="005E6311">
        <w:rPr>
          <w:rFonts w:ascii="Times New Roman" w:hAnsi="Times New Roman" w:cs="Times New Roman"/>
          <w:sz w:val="24"/>
          <w:szCs w:val="24"/>
        </w:rPr>
        <w:t xml:space="preserve">создание условий для оказания качественной и доступной медицинской помощи на основе эффективного использования материальных и кадровых ресурсов, улучшения здоровья населения и обеспечение достижения показателей здоровья населения, предусмотренных Указами Президента. </w:t>
      </w:r>
    </w:p>
    <w:p w:rsidR="00D0255B" w:rsidRPr="005E6311" w:rsidRDefault="00D0255B" w:rsidP="005E6311">
      <w:pPr>
        <w:widowControl w:val="0"/>
        <w:autoSpaceDE w:val="0"/>
        <w:autoSpaceDN w:val="0"/>
        <w:adjustRightInd w:val="0"/>
        <w:spacing w:line="360" w:lineRule="auto"/>
        <w:ind w:firstLine="709"/>
        <w:jc w:val="both"/>
        <w:rPr>
          <w:rFonts w:ascii="Times New Roman" w:hAnsi="Times New Roman" w:cs="Times New Roman"/>
          <w:sz w:val="24"/>
          <w:szCs w:val="24"/>
        </w:rPr>
      </w:pPr>
      <w:r w:rsidRPr="005E6311">
        <w:rPr>
          <w:rFonts w:ascii="Times New Roman" w:hAnsi="Times New Roman" w:cs="Times New Roman"/>
          <w:sz w:val="24"/>
          <w:szCs w:val="24"/>
        </w:rPr>
        <w:t>На сегодняшний день Балезинская районная больница – единственное  многопрофильное лечебное учреждение, где оказывается квалифицированная медицинская помощь населению района в круглосуточном режиме.</w:t>
      </w:r>
    </w:p>
    <w:p w:rsidR="00D0255B" w:rsidRPr="005E6311" w:rsidRDefault="00D0255B" w:rsidP="005E6311">
      <w:pPr>
        <w:widowControl w:val="0"/>
        <w:autoSpaceDE w:val="0"/>
        <w:autoSpaceDN w:val="0"/>
        <w:adjustRightInd w:val="0"/>
        <w:spacing w:line="360" w:lineRule="auto"/>
        <w:ind w:firstLine="709"/>
        <w:jc w:val="both"/>
        <w:rPr>
          <w:rFonts w:ascii="Times New Roman" w:hAnsi="Times New Roman" w:cs="Times New Roman"/>
          <w:sz w:val="24"/>
          <w:szCs w:val="24"/>
        </w:rPr>
      </w:pPr>
      <w:r w:rsidRPr="005E6311">
        <w:rPr>
          <w:rFonts w:ascii="Times New Roman" w:hAnsi="Times New Roman" w:cs="Times New Roman"/>
          <w:sz w:val="24"/>
          <w:szCs w:val="24"/>
        </w:rPr>
        <w:t xml:space="preserve">Медицинская помощь населению района оказывается </w:t>
      </w:r>
      <w:proofErr w:type="spellStart"/>
      <w:r w:rsidRPr="005E6311">
        <w:rPr>
          <w:rFonts w:ascii="Times New Roman" w:hAnsi="Times New Roman" w:cs="Times New Roman"/>
          <w:sz w:val="24"/>
          <w:szCs w:val="24"/>
        </w:rPr>
        <w:t>Балезинской</w:t>
      </w:r>
      <w:proofErr w:type="spellEnd"/>
      <w:r w:rsidRPr="005E6311">
        <w:rPr>
          <w:rFonts w:ascii="Times New Roman" w:hAnsi="Times New Roman" w:cs="Times New Roman"/>
          <w:sz w:val="24"/>
          <w:szCs w:val="24"/>
        </w:rPr>
        <w:t xml:space="preserve"> районной больницей,  3 врачебными амбулаториями (</w:t>
      </w:r>
      <w:proofErr w:type="spellStart"/>
      <w:r w:rsidRPr="005E6311">
        <w:rPr>
          <w:rFonts w:ascii="Times New Roman" w:hAnsi="Times New Roman" w:cs="Times New Roman"/>
          <w:sz w:val="24"/>
          <w:szCs w:val="24"/>
        </w:rPr>
        <w:t>Карсовайская</w:t>
      </w:r>
      <w:proofErr w:type="spellEnd"/>
      <w:r w:rsidRPr="005E6311">
        <w:rPr>
          <w:rFonts w:ascii="Times New Roman" w:hAnsi="Times New Roman" w:cs="Times New Roman"/>
          <w:sz w:val="24"/>
          <w:szCs w:val="24"/>
        </w:rPr>
        <w:t xml:space="preserve">, </w:t>
      </w:r>
      <w:proofErr w:type="spellStart"/>
      <w:r w:rsidRPr="005E6311">
        <w:rPr>
          <w:rFonts w:ascii="Times New Roman" w:hAnsi="Times New Roman" w:cs="Times New Roman"/>
          <w:sz w:val="24"/>
          <w:szCs w:val="24"/>
        </w:rPr>
        <w:t>Люкская</w:t>
      </w:r>
      <w:proofErr w:type="spellEnd"/>
      <w:r w:rsidRPr="005E6311">
        <w:rPr>
          <w:rFonts w:ascii="Times New Roman" w:hAnsi="Times New Roman" w:cs="Times New Roman"/>
          <w:sz w:val="24"/>
          <w:szCs w:val="24"/>
        </w:rPr>
        <w:t xml:space="preserve">, </w:t>
      </w:r>
      <w:proofErr w:type="spellStart"/>
      <w:r w:rsidRPr="005E6311">
        <w:rPr>
          <w:rFonts w:ascii="Times New Roman" w:hAnsi="Times New Roman" w:cs="Times New Roman"/>
          <w:sz w:val="24"/>
          <w:szCs w:val="24"/>
        </w:rPr>
        <w:t>Сергинская</w:t>
      </w:r>
      <w:proofErr w:type="spellEnd"/>
      <w:r w:rsidRPr="005E6311">
        <w:rPr>
          <w:rFonts w:ascii="Times New Roman" w:hAnsi="Times New Roman" w:cs="Times New Roman"/>
          <w:sz w:val="24"/>
          <w:szCs w:val="24"/>
        </w:rPr>
        <w:t xml:space="preserve">), Исаковским центром  врача  общей (семейной)  практики, 28 </w:t>
      </w:r>
      <w:proofErr w:type="spellStart"/>
      <w:proofErr w:type="gramStart"/>
      <w:r w:rsidRPr="005E6311">
        <w:rPr>
          <w:rFonts w:ascii="Times New Roman" w:hAnsi="Times New Roman" w:cs="Times New Roman"/>
          <w:sz w:val="24"/>
          <w:szCs w:val="24"/>
        </w:rPr>
        <w:t>фельдшерско</w:t>
      </w:r>
      <w:proofErr w:type="spellEnd"/>
      <w:r w:rsidRPr="005E6311">
        <w:rPr>
          <w:rFonts w:ascii="Times New Roman" w:hAnsi="Times New Roman" w:cs="Times New Roman"/>
          <w:sz w:val="24"/>
          <w:szCs w:val="24"/>
        </w:rPr>
        <w:t xml:space="preserve"> – акушерскими</w:t>
      </w:r>
      <w:proofErr w:type="gramEnd"/>
      <w:r w:rsidRPr="005E6311">
        <w:rPr>
          <w:rFonts w:ascii="Times New Roman" w:hAnsi="Times New Roman" w:cs="Times New Roman"/>
          <w:sz w:val="24"/>
          <w:szCs w:val="24"/>
        </w:rPr>
        <w:t xml:space="preserve"> пунктами и 1 передвижным медицинским комплексом (</w:t>
      </w:r>
      <w:proofErr w:type="spellStart"/>
      <w:r w:rsidRPr="005E6311">
        <w:rPr>
          <w:rFonts w:ascii="Times New Roman" w:hAnsi="Times New Roman" w:cs="Times New Roman"/>
          <w:sz w:val="24"/>
          <w:szCs w:val="24"/>
        </w:rPr>
        <w:t>фельдшеро-акушерский</w:t>
      </w:r>
      <w:proofErr w:type="spellEnd"/>
      <w:r w:rsidRPr="005E6311">
        <w:rPr>
          <w:rFonts w:ascii="Times New Roman" w:hAnsi="Times New Roman" w:cs="Times New Roman"/>
          <w:sz w:val="24"/>
          <w:szCs w:val="24"/>
        </w:rPr>
        <w:t xml:space="preserve"> пункт).</w:t>
      </w:r>
    </w:p>
    <w:p w:rsidR="00D0255B" w:rsidRPr="005E6311" w:rsidRDefault="00D0255B" w:rsidP="005E6311">
      <w:pPr>
        <w:widowControl w:val="0"/>
        <w:autoSpaceDE w:val="0"/>
        <w:autoSpaceDN w:val="0"/>
        <w:adjustRightInd w:val="0"/>
        <w:spacing w:line="360" w:lineRule="auto"/>
        <w:ind w:firstLine="709"/>
        <w:jc w:val="both"/>
        <w:rPr>
          <w:rFonts w:ascii="Times New Roman" w:hAnsi="Times New Roman" w:cs="Times New Roman"/>
          <w:sz w:val="24"/>
          <w:szCs w:val="24"/>
        </w:rPr>
      </w:pPr>
      <w:r w:rsidRPr="005E6311">
        <w:rPr>
          <w:rFonts w:ascii="Times New Roman" w:hAnsi="Times New Roman" w:cs="Times New Roman"/>
          <w:sz w:val="24"/>
          <w:szCs w:val="24"/>
        </w:rPr>
        <w:t>В состав районной больницы входят:</w:t>
      </w:r>
    </w:p>
    <w:p w:rsidR="00D0255B" w:rsidRPr="005E6311" w:rsidRDefault="00D0255B" w:rsidP="005E6311">
      <w:pPr>
        <w:spacing w:line="360" w:lineRule="auto"/>
        <w:ind w:firstLine="709"/>
        <w:jc w:val="both"/>
        <w:rPr>
          <w:rFonts w:ascii="Times New Roman" w:hAnsi="Times New Roman" w:cs="Times New Roman"/>
          <w:sz w:val="24"/>
          <w:szCs w:val="24"/>
        </w:rPr>
      </w:pPr>
      <w:r w:rsidRPr="005E6311">
        <w:rPr>
          <w:rFonts w:ascii="Times New Roman" w:hAnsi="Times New Roman" w:cs="Times New Roman"/>
          <w:sz w:val="24"/>
          <w:szCs w:val="24"/>
        </w:rPr>
        <w:t>- Поликлиника, расположенная в типовом трехэтажном здании в кирпичном исполнении,  с проектной мощностью  470 посещений в смену. Фактическая мощность 890.   В поликлинике ведется прием врачей по 28 специальностям, имеется клинико-диагностическая лаборатория, в состав входит бактериологическая лаборатория, рентгенодиагностический, флюорографический, эндоскопический кабинеты, отделение лучевой диагностики, кабинет функциональной диагностики, физиотерапевтический кабинет, дневной стационар на 32 койки, отделение неотложной помощи, отделение медицинской профилактики, детское поликлиническое отделение, стоматологическое отделение, женская консультация.  В штат поликлиники входят также медицинские работники школ и детских садов района, реабилитационного центра, коррекционной школы 8 вида.</w:t>
      </w:r>
    </w:p>
    <w:p w:rsidR="00D0255B" w:rsidRPr="005E6311" w:rsidRDefault="00D0255B" w:rsidP="005E6311">
      <w:pPr>
        <w:spacing w:line="360" w:lineRule="auto"/>
        <w:ind w:firstLine="709"/>
        <w:jc w:val="both"/>
        <w:rPr>
          <w:rFonts w:ascii="Times New Roman" w:hAnsi="Times New Roman" w:cs="Times New Roman"/>
          <w:sz w:val="24"/>
          <w:szCs w:val="24"/>
        </w:rPr>
      </w:pPr>
      <w:r w:rsidRPr="005E6311">
        <w:rPr>
          <w:rFonts w:ascii="Times New Roman" w:hAnsi="Times New Roman" w:cs="Times New Roman"/>
          <w:sz w:val="24"/>
          <w:szCs w:val="24"/>
        </w:rPr>
        <w:t>-Филиал поликлиники. Прием ведут врач педиатр участковый, врач терапевт участковый, врач акушер-гинеколог, фельдшер. Имеется процедурный кабинет, прививочный кабинет, УЗИ кабинет, дневной стационар на 2 койки.</w:t>
      </w:r>
    </w:p>
    <w:p w:rsidR="00D0255B" w:rsidRPr="005E6311" w:rsidRDefault="00D0255B" w:rsidP="005E6311">
      <w:pPr>
        <w:spacing w:line="360" w:lineRule="auto"/>
        <w:ind w:firstLine="709"/>
        <w:jc w:val="both"/>
        <w:rPr>
          <w:rFonts w:ascii="Times New Roman" w:hAnsi="Times New Roman" w:cs="Times New Roman"/>
          <w:sz w:val="24"/>
          <w:szCs w:val="24"/>
        </w:rPr>
      </w:pPr>
      <w:r w:rsidRPr="005E6311">
        <w:rPr>
          <w:rFonts w:ascii="Times New Roman" w:hAnsi="Times New Roman" w:cs="Times New Roman"/>
          <w:sz w:val="24"/>
          <w:szCs w:val="24"/>
        </w:rPr>
        <w:t>- Стационар на 88 коек, расположенный в типовом пятиэтажном здании в кирпичном исполнении и отдельно стоящими зданиями инфекционного отделения и  операционного блока. Стационарная помощь оказывается в терапевтическом, хирургическом, неврологическом, детском, инфекционном отделениях. В составе имеется отделение анестезиологии - реанимации на 3 койки.</w:t>
      </w:r>
    </w:p>
    <w:p w:rsidR="00D0255B" w:rsidRPr="005E6311" w:rsidRDefault="00D0255B" w:rsidP="005E6311">
      <w:pPr>
        <w:spacing w:line="360" w:lineRule="auto"/>
        <w:ind w:firstLine="709"/>
        <w:jc w:val="both"/>
        <w:rPr>
          <w:rFonts w:ascii="Times New Roman" w:hAnsi="Times New Roman" w:cs="Times New Roman"/>
          <w:sz w:val="24"/>
          <w:szCs w:val="24"/>
        </w:rPr>
      </w:pPr>
      <w:r w:rsidRPr="005E6311">
        <w:rPr>
          <w:rFonts w:ascii="Times New Roman" w:hAnsi="Times New Roman" w:cs="Times New Roman"/>
          <w:sz w:val="24"/>
          <w:szCs w:val="24"/>
        </w:rPr>
        <w:lastRenderedPageBreak/>
        <w:t>В районной больнице  имеется профилактический корпус, пищеблок, централизованное стерилизационное отделение,  хозяйственный корпус, гараж.</w:t>
      </w:r>
    </w:p>
    <w:p w:rsidR="00D0255B" w:rsidRPr="005E6311" w:rsidRDefault="00D0255B" w:rsidP="005E6311">
      <w:pPr>
        <w:spacing w:line="360" w:lineRule="auto"/>
        <w:ind w:firstLine="709"/>
        <w:jc w:val="both"/>
        <w:rPr>
          <w:rFonts w:ascii="Times New Roman" w:hAnsi="Times New Roman" w:cs="Times New Roman"/>
          <w:sz w:val="24"/>
          <w:szCs w:val="24"/>
        </w:rPr>
      </w:pPr>
      <w:proofErr w:type="spellStart"/>
      <w:r w:rsidRPr="005E6311">
        <w:rPr>
          <w:rFonts w:ascii="Times New Roman" w:hAnsi="Times New Roman" w:cs="Times New Roman"/>
          <w:sz w:val="24"/>
          <w:szCs w:val="24"/>
        </w:rPr>
        <w:t>Карсовайская</w:t>
      </w:r>
      <w:proofErr w:type="spellEnd"/>
      <w:r w:rsidRPr="005E6311">
        <w:rPr>
          <w:rFonts w:ascii="Times New Roman" w:hAnsi="Times New Roman" w:cs="Times New Roman"/>
          <w:sz w:val="24"/>
          <w:szCs w:val="24"/>
        </w:rPr>
        <w:t xml:space="preserve"> врачебная амбулатория расположена на расстоянии 40 километров от районной больницы. Прием населения ведется по 3 основным специальностям: терапия, педиатрия, хирургия. При поликлинике имеется дневной стационар на 10 терапевтических коек.</w:t>
      </w:r>
    </w:p>
    <w:p w:rsidR="00D0255B" w:rsidRPr="005E6311" w:rsidRDefault="00D0255B" w:rsidP="005E6311">
      <w:pPr>
        <w:widowControl w:val="0"/>
        <w:autoSpaceDE w:val="0"/>
        <w:autoSpaceDN w:val="0"/>
        <w:adjustRightInd w:val="0"/>
        <w:spacing w:line="360" w:lineRule="auto"/>
        <w:ind w:firstLine="709"/>
        <w:jc w:val="both"/>
        <w:rPr>
          <w:rFonts w:ascii="Times New Roman" w:hAnsi="Times New Roman" w:cs="Times New Roman"/>
          <w:kern w:val="28"/>
          <w:sz w:val="24"/>
          <w:szCs w:val="24"/>
        </w:rPr>
      </w:pPr>
      <w:r w:rsidRPr="005E6311">
        <w:rPr>
          <w:rFonts w:ascii="Times New Roman" w:hAnsi="Times New Roman" w:cs="Times New Roman"/>
          <w:kern w:val="28"/>
          <w:sz w:val="24"/>
          <w:szCs w:val="24"/>
        </w:rPr>
        <w:t xml:space="preserve">В Исаковском центре врача общей практики, </w:t>
      </w:r>
      <w:proofErr w:type="spellStart"/>
      <w:r w:rsidRPr="005E6311">
        <w:rPr>
          <w:rFonts w:ascii="Times New Roman" w:hAnsi="Times New Roman" w:cs="Times New Roman"/>
          <w:kern w:val="28"/>
          <w:sz w:val="24"/>
          <w:szCs w:val="24"/>
        </w:rPr>
        <w:t>Люкской</w:t>
      </w:r>
      <w:proofErr w:type="spellEnd"/>
      <w:r w:rsidRPr="005E6311">
        <w:rPr>
          <w:rFonts w:ascii="Times New Roman" w:hAnsi="Times New Roman" w:cs="Times New Roman"/>
          <w:kern w:val="28"/>
          <w:sz w:val="24"/>
          <w:szCs w:val="24"/>
        </w:rPr>
        <w:t xml:space="preserve"> врачебной амбулатории ведут прием врачи общей (семейной) практики. При </w:t>
      </w:r>
      <w:proofErr w:type="spellStart"/>
      <w:r w:rsidRPr="005E6311">
        <w:rPr>
          <w:rFonts w:ascii="Times New Roman" w:hAnsi="Times New Roman" w:cs="Times New Roman"/>
          <w:kern w:val="28"/>
          <w:sz w:val="24"/>
          <w:szCs w:val="24"/>
        </w:rPr>
        <w:t>Люкской</w:t>
      </w:r>
      <w:proofErr w:type="spellEnd"/>
      <w:r w:rsidRPr="005E6311">
        <w:rPr>
          <w:rFonts w:ascii="Times New Roman" w:hAnsi="Times New Roman" w:cs="Times New Roman"/>
          <w:kern w:val="28"/>
          <w:sz w:val="24"/>
          <w:szCs w:val="24"/>
        </w:rPr>
        <w:t xml:space="preserve"> амбулатории и Исаковском Центре ВОП открыты по  5 коек дневного стационара.</w:t>
      </w:r>
    </w:p>
    <w:p w:rsidR="00D0255B" w:rsidRPr="005E6311" w:rsidRDefault="00D0255B" w:rsidP="005E6311">
      <w:pPr>
        <w:widowControl w:val="0"/>
        <w:autoSpaceDE w:val="0"/>
        <w:autoSpaceDN w:val="0"/>
        <w:adjustRightInd w:val="0"/>
        <w:spacing w:after="0" w:line="360" w:lineRule="auto"/>
        <w:ind w:firstLine="709"/>
        <w:jc w:val="both"/>
        <w:rPr>
          <w:rFonts w:ascii="Times New Roman" w:hAnsi="Times New Roman" w:cs="Times New Roman"/>
          <w:sz w:val="24"/>
          <w:szCs w:val="24"/>
        </w:rPr>
      </w:pPr>
      <w:r w:rsidRPr="005E6311">
        <w:rPr>
          <w:rFonts w:ascii="Times New Roman" w:hAnsi="Times New Roman" w:cs="Times New Roman"/>
          <w:sz w:val="24"/>
          <w:szCs w:val="24"/>
        </w:rPr>
        <w:t>Интегральным показателем эффективности социально-экономического развития региона являются демографические показатели.</w:t>
      </w:r>
    </w:p>
    <w:p w:rsidR="00D0255B" w:rsidRPr="005E6311" w:rsidRDefault="00D0255B"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По состоянию на 1 января 2024 года численность постоянного населения </w:t>
      </w:r>
      <w:proofErr w:type="spellStart"/>
      <w:r w:rsidRPr="005E6311">
        <w:rPr>
          <w:rFonts w:ascii="Times New Roman" w:eastAsia="Times New Roman" w:hAnsi="Times New Roman" w:cs="Times New Roman"/>
          <w:color w:val="1A1A1A"/>
          <w:sz w:val="24"/>
          <w:szCs w:val="24"/>
        </w:rPr>
        <w:t>Балезинского</w:t>
      </w:r>
      <w:proofErr w:type="spellEnd"/>
      <w:r w:rsidRPr="005E6311">
        <w:rPr>
          <w:rFonts w:ascii="Times New Roman" w:eastAsia="Times New Roman" w:hAnsi="Times New Roman" w:cs="Times New Roman"/>
          <w:color w:val="1A1A1A"/>
          <w:sz w:val="24"/>
          <w:szCs w:val="24"/>
        </w:rPr>
        <w:t xml:space="preserve"> района составила </w:t>
      </w:r>
      <w:r w:rsidRPr="005E6311">
        <w:rPr>
          <w:rFonts w:ascii="Times New Roman" w:eastAsia="Times New Roman" w:hAnsi="Times New Roman" w:cs="Times New Roman"/>
          <w:b/>
          <w:bCs/>
          <w:color w:val="1A1A1A"/>
          <w:sz w:val="24"/>
          <w:szCs w:val="24"/>
        </w:rPr>
        <w:t>26 886 человек</w:t>
      </w:r>
      <w:r w:rsidRPr="005E6311">
        <w:rPr>
          <w:rFonts w:ascii="Times New Roman" w:eastAsia="Times New Roman" w:hAnsi="Times New Roman" w:cs="Times New Roman"/>
          <w:color w:val="1A1A1A"/>
          <w:sz w:val="24"/>
          <w:szCs w:val="24"/>
        </w:rPr>
        <w:t>, из них лица трудоспособного возраста – 13523 человека.</w:t>
      </w:r>
    </w:p>
    <w:p w:rsidR="00D0255B" w:rsidRPr="005E6311" w:rsidRDefault="00D0255B"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Демографическая ситуация в </w:t>
      </w:r>
      <w:proofErr w:type="spellStart"/>
      <w:r w:rsidRPr="005E6311">
        <w:rPr>
          <w:rFonts w:ascii="Times New Roman" w:eastAsia="Times New Roman" w:hAnsi="Times New Roman" w:cs="Times New Roman"/>
          <w:color w:val="1A1A1A"/>
          <w:sz w:val="24"/>
          <w:szCs w:val="24"/>
        </w:rPr>
        <w:t>Балезинском</w:t>
      </w:r>
      <w:proofErr w:type="spellEnd"/>
      <w:r w:rsidRPr="005E6311">
        <w:rPr>
          <w:rFonts w:ascii="Times New Roman" w:eastAsia="Times New Roman" w:hAnsi="Times New Roman" w:cs="Times New Roman"/>
          <w:color w:val="1A1A1A"/>
          <w:sz w:val="24"/>
          <w:szCs w:val="24"/>
        </w:rPr>
        <w:t xml:space="preserve"> районе в течение многих лет остается  сложной. Уменьшение численности населения </w:t>
      </w:r>
      <w:proofErr w:type="spellStart"/>
      <w:r w:rsidRPr="005E6311">
        <w:rPr>
          <w:rFonts w:ascii="Times New Roman" w:eastAsia="Times New Roman" w:hAnsi="Times New Roman" w:cs="Times New Roman"/>
          <w:color w:val="1A1A1A"/>
          <w:sz w:val="24"/>
          <w:szCs w:val="24"/>
        </w:rPr>
        <w:t>Балезинского</w:t>
      </w:r>
      <w:proofErr w:type="spellEnd"/>
      <w:r w:rsidRPr="005E6311">
        <w:rPr>
          <w:rFonts w:ascii="Times New Roman" w:eastAsia="Times New Roman" w:hAnsi="Times New Roman" w:cs="Times New Roman"/>
          <w:color w:val="1A1A1A"/>
          <w:sz w:val="24"/>
          <w:szCs w:val="24"/>
        </w:rPr>
        <w:t xml:space="preserve"> района происходит в течение многих лет и  обусловлено отрицательным естественным приростом и миграционной убылью населения, снижением рождаемости вследствие объективного уменьшения количества женщин фертильного возраста, уменьшения населения молодого возраста по причине  трудовой миграции, старения населения </w:t>
      </w:r>
      <w:proofErr w:type="spellStart"/>
      <w:r w:rsidRPr="005E6311">
        <w:rPr>
          <w:rFonts w:ascii="Times New Roman" w:eastAsia="Times New Roman" w:hAnsi="Times New Roman" w:cs="Times New Roman"/>
          <w:color w:val="1A1A1A"/>
          <w:sz w:val="24"/>
          <w:szCs w:val="24"/>
        </w:rPr>
        <w:t>Балезинского</w:t>
      </w:r>
      <w:proofErr w:type="spellEnd"/>
      <w:r w:rsidRPr="005E6311">
        <w:rPr>
          <w:rFonts w:ascii="Times New Roman" w:eastAsia="Times New Roman" w:hAnsi="Times New Roman" w:cs="Times New Roman"/>
          <w:color w:val="1A1A1A"/>
          <w:sz w:val="24"/>
          <w:szCs w:val="24"/>
        </w:rPr>
        <w:t xml:space="preserve"> района.</w:t>
      </w:r>
    </w:p>
    <w:p w:rsidR="00D0255B" w:rsidRPr="005E6311" w:rsidRDefault="00D0255B" w:rsidP="005E6311">
      <w:pPr>
        <w:shd w:val="clear" w:color="auto" w:fill="FFFFFF"/>
        <w:spacing w:after="0" w:line="360" w:lineRule="auto"/>
        <w:jc w:val="both"/>
        <w:rPr>
          <w:rFonts w:ascii="Times New Roman" w:hAnsi="Times New Roman" w:cs="Times New Roman"/>
          <w:sz w:val="24"/>
          <w:szCs w:val="24"/>
        </w:rPr>
      </w:pPr>
      <w:r w:rsidRPr="005E6311">
        <w:rPr>
          <w:rFonts w:ascii="Times New Roman" w:eastAsia="Times New Roman" w:hAnsi="Times New Roman" w:cs="Times New Roman"/>
          <w:color w:val="1A1A1A"/>
          <w:sz w:val="24"/>
          <w:szCs w:val="24"/>
        </w:rPr>
        <w:t xml:space="preserve">Возрастная структура населения </w:t>
      </w:r>
      <w:proofErr w:type="spellStart"/>
      <w:r w:rsidRPr="005E6311">
        <w:rPr>
          <w:rFonts w:ascii="Times New Roman" w:eastAsia="Times New Roman" w:hAnsi="Times New Roman" w:cs="Times New Roman"/>
          <w:color w:val="1A1A1A"/>
          <w:sz w:val="24"/>
          <w:szCs w:val="24"/>
        </w:rPr>
        <w:t>Балезинского</w:t>
      </w:r>
      <w:proofErr w:type="spellEnd"/>
      <w:r w:rsidRPr="005E6311">
        <w:rPr>
          <w:rFonts w:ascii="Times New Roman" w:eastAsia="Times New Roman" w:hAnsi="Times New Roman" w:cs="Times New Roman"/>
          <w:color w:val="1A1A1A"/>
          <w:sz w:val="24"/>
          <w:szCs w:val="24"/>
        </w:rPr>
        <w:t xml:space="preserve"> района  является отражением выше указанных процессов: доля населения старше трудоспособного возраста составляет 27,7%. </w:t>
      </w:r>
      <w:r w:rsidRPr="005E6311">
        <w:rPr>
          <w:rFonts w:ascii="Times New Roman" w:hAnsi="Times New Roman" w:cs="Times New Roman"/>
          <w:sz w:val="24"/>
          <w:szCs w:val="24"/>
        </w:rPr>
        <w:t>Население района относится к демографически «старому». Доля старшего поколения выше, чем в республике в целом.</w:t>
      </w:r>
    </w:p>
    <w:p w:rsidR="00837B83" w:rsidRPr="005E6311" w:rsidRDefault="00837B83" w:rsidP="005E6311">
      <w:pPr>
        <w:spacing w:after="0" w:line="360" w:lineRule="auto"/>
        <w:jc w:val="both"/>
        <w:rPr>
          <w:rFonts w:ascii="Times New Roman" w:hAnsi="Times New Roman" w:cs="Times New Roman"/>
          <w:b/>
          <w:sz w:val="24"/>
          <w:szCs w:val="24"/>
        </w:rPr>
      </w:pP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Рождаемость в районе по итогам 2023г составила </w:t>
      </w:r>
      <w:r w:rsidRPr="005E6311">
        <w:rPr>
          <w:rFonts w:ascii="Times New Roman" w:eastAsia="Times New Roman" w:hAnsi="Times New Roman" w:cs="Times New Roman"/>
          <w:b/>
          <w:bCs/>
          <w:color w:val="1A1A1A"/>
          <w:sz w:val="24"/>
          <w:szCs w:val="24"/>
        </w:rPr>
        <w:t>9,9 на</w:t>
      </w:r>
      <w:r w:rsidRPr="005E6311">
        <w:rPr>
          <w:rFonts w:ascii="Times New Roman" w:eastAsia="Times New Roman" w:hAnsi="Times New Roman" w:cs="Times New Roman"/>
          <w:color w:val="1A1A1A"/>
          <w:sz w:val="24"/>
          <w:szCs w:val="24"/>
        </w:rPr>
        <w:t> 1000 населения</w:t>
      </w:r>
      <w:r w:rsidRPr="005E6311">
        <w:rPr>
          <w:rFonts w:ascii="Times New Roman" w:eastAsia="Times New Roman" w:hAnsi="Times New Roman" w:cs="Times New Roman"/>
          <w:b/>
          <w:bCs/>
          <w:color w:val="1A1A1A"/>
          <w:sz w:val="24"/>
          <w:szCs w:val="24"/>
        </w:rPr>
        <w:t>. </w:t>
      </w:r>
      <w:r w:rsidRPr="005E6311">
        <w:rPr>
          <w:rFonts w:ascii="Times New Roman" w:eastAsia="Times New Roman" w:hAnsi="Times New Roman" w:cs="Times New Roman"/>
          <w:color w:val="1A1A1A"/>
          <w:sz w:val="24"/>
          <w:szCs w:val="24"/>
        </w:rPr>
        <w:t>В сравнении с 2022 отмечается уменьшение  данного показателя, тогда данный показатель составлял 10,5.  Всего родилось в 2023г  269 детей.</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Рождаемость уменьшается в течение  последних лет, что совпадает с общероссийской тенденцией. Основные причины снижения  объективное уменьшение количества женщин фертильного возраста, уменьшение населения молодого возраста по причине  трудовой миграции, старение населения </w:t>
      </w:r>
      <w:proofErr w:type="spellStart"/>
      <w:r w:rsidRPr="005E6311">
        <w:rPr>
          <w:rFonts w:ascii="Times New Roman" w:eastAsia="Times New Roman" w:hAnsi="Times New Roman" w:cs="Times New Roman"/>
          <w:color w:val="1A1A1A"/>
          <w:sz w:val="24"/>
          <w:szCs w:val="24"/>
        </w:rPr>
        <w:t>Балезинского</w:t>
      </w:r>
      <w:proofErr w:type="spellEnd"/>
      <w:r w:rsidRPr="005E6311">
        <w:rPr>
          <w:rFonts w:ascii="Times New Roman" w:eastAsia="Times New Roman" w:hAnsi="Times New Roman" w:cs="Times New Roman"/>
          <w:color w:val="1A1A1A"/>
          <w:sz w:val="24"/>
          <w:szCs w:val="24"/>
        </w:rPr>
        <w:t xml:space="preserve"> район, изменения модели рождаемости.</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lastRenderedPageBreak/>
        <w:t>Положительным итогом надо отметить  снижение общей смертности  на 13%. Всего умерло 398 человек. Показатель составил 14,6. По итогам 2022г показатель общей смертности составлял  16,5 на 1000 населения, тогда умерло 453 человека.</w:t>
      </w:r>
    </w:p>
    <w:p w:rsidR="00BC1999" w:rsidRPr="005E6311" w:rsidRDefault="00BB4158"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Также </w:t>
      </w:r>
      <w:r w:rsidR="00BC1999" w:rsidRPr="005E6311">
        <w:rPr>
          <w:rFonts w:ascii="Times New Roman" w:eastAsia="Times New Roman" w:hAnsi="Times New Roman" w:cs="Times New Roman"/>
          <w:color w:val="1A1A1A"/>
          <w:sz w:val="24"/>
          <w:szCs w:val="24"/>
        </w:rPr>
        <w:t xml:space="preserve"> следует отметить, что в 2023 году снизилась смертность в трудоспособном возрасте. В данной категории граждан умерло 99 человек, показатель составил 732,0 на 100 тысяч лиц трудоспособного возраста. В 2022г умерло 132 человека, показатель составил 917,7 на 100 тысяч  лиц трудоспособного возраста.</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В силу вышеизложенных причин глубина отрицательного естественного прироста населения по </w:t>
      </w:r>
      <w:proofErr w:type="spellStart"/>
      <w:r w:rsidRPr="005E6311">
        <w:rPr>
          <w:rFonts w:ascii="Times New Roman" w:eastAsia="Times New Roman" w:hAnsi="Times New Roman" w:cs="Times New Roman"/>
          <w:color w:val="1A1A1A"/>
          <w:sz w:val="24"/>
          <w:szCs w:val="24"/>
        </w:rPr>
        <w:t>Балезинскому</w:t>
      </w:r>
      <w:proofErr w:type="spellEnd"/>
      <w:r w:rsidRPr="005E6311">
        <w:rPr>
          <w:rFonts w:ascii="Times New Roman" w:eastAsia="Times New Roman" w:hAnsi="Times New Roman" w:cs="Times New Roman"/>
          <w:color w:val="1A1A1A"/>
          <w:sz w:val="24"/>
          <w:szCs w:val="24"/>
        </w:rPr>
        <w:t xml:space="preserve"> району уменьшилась и составила по итогам 2023г  «-4,7». По итогам 2022г естественный прирост составлял  «-6,0».</w:t>
      </w:r>
    </w:p>
    <w:p w:rsidR="00BC1999" w:rsidRPr="005E6311" w:rsidRDefault="00BC1999" w:rsidP="005E6311">
      <w:pPr>
        <w:numPr>
          <w:ilvl w:val="0"/>
          <w:numId w:val="1"/>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В структуре смертности, как и в предыдущие годы, преобладают заболевания сердечно-сосудистой системы: 41,2</w:t>
      </w:r>
      <w:r w:rsidRPr="005E6311">
        <w:rPr>
          <w:rFonts w:ascii="Times New Roman" w:eastAsia="Times New Roman" w:hAnsi="Times New Roman" w:cs="Times New Roman"/>
          <w:b/>
          <w:bCs/>
          <w:color w:val="1A1A1A"/>
          <w:sz w:val="24"/>
          <w:szCs w:val="24"/>
        </w:rPr>
        <w:t>%.</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Благодаря проводимой работе по профилактике и  диспансеризации, а также возможности получения своевременной качественной высокотехнологичной помощи, четкому соблюдению стандартов и порядков оказания медицинской помощи удалось добиться снижения смертности по данному классу заболеваний с 652,2 на 100 тысяч населения в 2022г до 601,6 на 100 тысяч </w:t>
      </w:r>
      <w:proofErr w:type="gramStart"/>
      <w:r w:rsidRPr="005E6311">
        <w:rPr>
          <w:rFonts w:ascii="Times New Roman" w:eastAsia="Times New Roman" w:hAnsi="Times New Roman" w:cs="Times New Roman"/>
          <w:color w:val="1A1A1A"/>
          <w:sz w:val="24"/>
          <w:szCs w:val="24"/>
        </w:rPr>
        <w:t>в</w:t>
      </w:r>
      <w:proofErr w:type="gramEnd"/>
      <w:r w:rsidRPr="005E6311">
        <w:rPr>
          <w:rFonts w:ascii="Times New Roman" w:eastAsia="Times New Roman" w:hAnsi="Times New Roman" w:cs="Times New Roman"/>
          <w:color w:val="1A1A1A"/>
          <w:sz w:val="24"/>
          <w:szCs w:val="24"/>
        </w:rPr>
        <w:t xml:space="preserve"> 2023. Число спасенных жизней составило 15 человек.</w:t>
      </w:r>
    </w:p>
    <w:p w:rsidR="00BC1999" w:rsidRPr="005E6311" w:rsidRDefault="00BC1999" w:rsidP="005E6311">
      <w:pPr>
        <w:numPr>
          <w:ilvl w:val="0"/>
          <w:numId w:val="2"/>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На втором месте в структуре смертности – смертность от внешних причин. Отмечается рост смертности от внешних причин в сравнении с 2022г. Рост показателя с 196,8 в 2022г до 205,4 в 2023г. Однако положительным результатом надо отметить снижение социально-значимого показателя: смертность от самоубийств. В 2022 году добровольно расстались с жизнью 13 человек, в 2023г -6 человек.</w:t>
      </w:r>
    </w:p>
    <w:p w:rsidR="00BC1999" w:rsidRPr="005E6311" w:rsidRDefault="00BC1999" w:rsidP="005E6311">
      <w:pPr>
        <w:numPr>
          <w:ilvl w:val="0"/>
          <w:numId w:val="2"/>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На третьем месте в структуре смертность от злокачественных новообразований. Целенаправленные мероприятия, направленные на раннее выявление онкологических заболеваний, повышение эффективности диагностических исследований,  своевременное начало лечения - привели к снижению смертности от злокачественных новообразований с 276,9 на 100 тысяч населения в 2022г до 198,1.  Число спасенных жизней 23 человек.</w:t>
      </w:r>
    </w:p>
    <w:p w:rsidR="00BC1999" w:rsidRPr="005E6311" w:rsidRDefault="00BC1999" w:rsidP="005E6311">
      <w:pPr>
        <w:numPr>
          <w:ilvl w:val="0"/>
          <w:numId w:val="2"/>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Показатель младенческой смертности составил 3,7 по итогам года. Умер 1 младенец до 1года, как и в предыдущем году.</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Эффективное проведение комплекса таких мероприятий как диспансеризация, диспансерное наблюдение, вакцинация и профилактические осмотры является залогом повышения не только качества жизни, но и продолжительности жизни, и таким образом является главной стратегической задачей здравоохранения. В течение года в рамках </w:t>
      </w:r>
      <w:r w:rsidRPr="005E6311">
        <w:rPr>
          <w:rFonts w:ascii="Times New Roman" w:eastAsia="Times New Roman" w:hAnsi="Times New Roman" w:cs="Times New Roman"/>
          <w:color w:val="1A1A1A"/>
          <w:sz w:val="24"/>
          <w:szCs w:val="24"/>
        </w:rPr>
        <w:lastRenderedPageBreak/>
        <w:t>реализации Национальных и Региональных   проектов  «Демография»,  «Старшее поколение»  проводились в межведомственном сотрудничестве профилактические мероприятия.</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За 2023 год профилактические медицинские осмотры и диспансеризацию прошло 7045 человека (91,8% от годового плана, план – 7675 чел.).</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1 этап всеобщей диспансеризации в </w:t>
      </w:r>
      <w:proofErr w:type="spellStart"/>
      <w:r w:rsidRPr="005E6311">
        <w:rPr>
          <w:rFonts w:ascii="Times New Roman" w:eastAsia="Times New Roman" w:hAnsi="Times New Roman" w:cs="Times New Roman"/>
          <w:color w:val="1A1A1A"/>
          <w:sz w:val="24"/>
          <w:szCs w:val="24"/>
        </w:rPr>
        <w:t>Балезинском</w:t>
      </w:r>
      <w:proofErr w:type="spellEnd"/>
      <w:r w:rsidRPr="005E6311">
        <w:rPr>
          <w:rFonts w:ascii="Times New Roman" w:eastAsia="Times New Roman" w:hAnsi="Times New Roman" w:cs="Times New Roman"/>
          <w:color w:val="1A1A1A"/>
          <w:sz w:val="24"/>
          <w:szCs w:val="24"/>
        </w:rPr>
        <w:t xml:space="preserve"> районе прошло  6198 чел., что составляет 97,9% от годового плана (план 6333 чел.).</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Из них:</w:t>
      </w:r>
    </w:p>
    <w:p w:rsidR="00BC1999" w:rsidRPr="005E6311" w:rsidRDefault="00BC1999" w:rsidP="005E6311">
      <w:pPr>
        <w:numPr>
          <w:ilvl w:val="0"/>
          <w:numId w:val="3"/>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лица в трудоспособном возрасте  - 2871 чел. – 46,3% от общего числа прошедших 1 этап диспансеризации,</w:t>
      </w:r>
    </w:p>
    <w:p w:rsidR="00BC1999" w:rsidRPr="005E6311" w:rsidRDefault="00BC1999" w:rsidP="005E6311">
      <w:pPr>
        <w:numPr>
          <w:ilvl w:val="0"/>
          <w:numId w:val="4"/>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лица старше трудоспособного возраста – 3327 чел.- 53,7%.</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На 2 этап направлено 1313 чел., что составляет 59,2% от годового плана (план 2217 чел.).</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Проведено 847 профилактических медицинских осмотров, 63,1% от годового плана (план 1342 человека).</w:t>
      </w:r>
    </w:p>
    <w:p w:rsidR="00BC1999" w:rsidRPr="005E6311" w:rsidRDefault="00BC1999" w:rsidP="005E6311">
      <w:pPr>
        <w:shd w:val="clear" w:color="auto" w:fill="FFFFFF"/>
        <w:spacing w:after="0" w:line="360" w:lineRule="auto"/>
        <w:ind w:firstLine="708"/>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При проведении диспансеризации взрослого населения было впервые выявлено 680 хронических неинфекционных заболеваний. Из них:</w:t>
      </w:r>
    </w:p>
    <w:p w:rsidR="00BC1999" w:rsidRPr="005E6311" w:rsidRDefault="00BC1999" w:rsidP="005E6311">
      <w:pPr>
        <w:numPr>
          <w:ilvl w:val="0"/>
          <w:numId w:val="5"/>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Злокачественные новообразования – 1 случай (ЗНО кожи старше трудоспособного возраста),</w:t>
      </w:r>
    </w:p>
    <w:p w:rsidR="00BC1999" w:rsidRPr="005E6311" w:rsidRDefault="00BC1999" w:rsidP="005E6311">
      <w:pPr>
        <w:numPr>
          <w:ilvl w:val="0"/>
          <w:numId w:val="5"/>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Болезни системы кровообращения – 332 случая,</w:t>
      </w:r>
    </w:p>
    <w:p w:rsidR="00BC1999" w:rsidRPr="005E6311" w:rsidRDefault="00BC1999" w:rsidP="005E6311">
      <w:pPr>
        <w:numPr>
          <w:ilvl w:val="0"/>
          <w:numId w:val="5"/>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Сахарный диабет 2 типа – 82 случая,</w:t>
      </w:r>
    </w:p>
    <w:p w:rsidR="00BC1999" w:rsidRPr="005E6311" w:rsidRDefault="00BC1999" w:rsidP="005E6311">
      <w:pPr>
        <w:numPr>
          <w:ilvl w:val="0"/>
          <w:numId w:val="5"/>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Болезни органов дыхания (ХОБЛ) – 20 случаев,</w:t>
      </w:r>
    </w:p>
    <w:p w:rsidR="00BC1999" w:rsidRPr="005E6311" w:rsidRDefault="00BC1999" w:rsidP="005E6311">
      <w:pPr>
        <w:numPr>
          <w:ilvl w:val="0"/>
          <w:numId w:val="5"/>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Болезни органов пищеварения – 23 случая,</w:t>
      </w:r>
    </w:p>
    <w:p w:rsidR="00BC1999" w:rsidRPr="005E6311" w:rsidRDefault="00BC1999" w:rsidP="005E6311">
      <w:pPr>
        <w:numPr>
          <w:ilvl w:val="0"/>
          <w:numId w:val="5"/>
        </w:num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Прочие – 222 случаев.</w:t>
      </w:r>
    </w:p>
    <w:p w:rsidR="00BC1999" w:rsidRPr="005E6311" w:rsidRDefault="00BC1999" w:rsidP="005E6311">
      <w:pPr>
        <w:shd w:val="clear" w:color="auto" w:fill="FFFFFF"/>
        <w:spacing w:after="0" w:line="360" w:lineRule="auto"/>
        <w:ind w:firstLine="709"/>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За 2023 год углубленную диспансеризацию прошли 323 человека (92,8%), завершили второй этап 10 человек (16,1%). Отклонения в состоянии здоровья не выявлены.</w:t>
      </w:r>
    </w:p>
    <w:p w:rsidR="00BC1999" w:rsidRPr="005E6311" w:rsidRDefault="00BC1999" w:rsidP="005E6311">
      <w:pPr>
        <w:shd w:val="clear" w:color="auto" w:fill="FFFFFF"/>
        <w:spacing w:after="0" w:line="360" w:lineRule="auto"/>
        <w:ind w:firstLine="708"/>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Всем гражданам, прошедшим диспансеризацию, даны рекомендации                       по здоровому образу жизни и профилактике обострений хронических заболеваний. </w:t>
      </w:r>
    </w:p>
    <w:p w:rsidR="00B07938" w:rsidRPr="005E6311" w:rsidRDefault="00B07938" w:rsidP="005E6311">
      <w:pPr>
        <w:shd w:val="clear" w:color="auto" w:fill="FFFFFF"/>
        <w:spacing w:after="0" w:line="360" w:lineRule="auto"/>
        <w:ind w:firstLine="708"/>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Заслуживает пристального внимания ситуация по социально-значимым заболеваниям в районе.</w:t>
      </w:r>
    </w:p>
    <w:p w:rsidR="00B07938" w:rsidRPr="005E6311" w:rsidRDefault="00B07938" w:rsidP="005E6311">
      <w:pPr>
        <w:spacing w:after="0" w:line="360" w:lineRule="auto"/>
        <w:jc w:val="both"/>
        <w:rPr>
          <w:rFonts w:ascii="Times New Roman" w:hAnsi="Times New Roman" w:cs="Times New Roman"/>
          <w:sz w:val="24"/>
          <w:szCs w:val="24"/>
        </w:rPr>
      </w:pPr>
      <w:proofErr w:type="gramStart"/>
      <w:r w:rsidRPr="005E6311">
        <w:rPr>
          <w:rFonts w:ascii="Times New Roman" w:hAnsi="Times New Roman" w:cs="Times New Roman"/>
          <w:sz w:val="24"/>
          <w:szCs w:val="24"/>
        </w:rPr>
        <w:t>На конец</w:t>
      </w:r>
      <w:proofErr w:type="gramEnd"/>
      <w:r w:rsidRPr="005E6311">
        <w:rPr>
          <w:rFonts w:ascii="Times New Roman" w:hAnsi="Times New Roman" w:cs="Times New Roman"/>
          <w:sz w:val="24"/>
          <w:szCs w:val="24"/>
        </w:rPr>
        <w:t xml:space="preserve"> 2023 года у врача психиатра-нарколога на всех видах наблюдения состоит 327 человек</w:t>
      </w:r>
      <w:r w:rsidR="00784923">
        <w:rPr>
          <w:rFonts w:ascii="Times New Roman" w:hAnsi="Times New Roman" w:cs="Times New Roman"/>
          <w:sz w:val="24"/>
          <w:szCs w:val="24"/>
        </w:rPr>
        <w:t>:</w:t>
      </w:r>
      <w:r w:rsidRPr="005E6311">
        <w:rPr>
          <w:rFonts w:ascii="Times New Roman" w:hAnsi="Times New Roman" w:cs="Times New Roman"/>
          <w:sz w:val="24"/>
          <w:szCs w:val="24"/>
        </w:rPr>
        <w:t xml:space="preserve"> </w:t>
      </w:r>
      <w:r w:rsidR="00784923">
        <w:rPr>
          <w:rFonts w:ascii="Times New Roman" w:hAnsi="Times New Roman" w:cs="Times New Roman"/>
          <w:sz w:val="24"/>
          <w:szCs w:val="24"/>
        </w:rPr>
        <w:t xml:space="preserve">алкогольной зависимостью </w:t>
      </w:r>
      <w:r w:rsidRPr="005E6311">
        <w:rPr>
          <w:rFonts w:ascii="Times New Roman" w:hAnsi="Times New Roman" w:cs="Times New Roman"/>
          <w:sz w:val="24"/>
          <w:szCs w:val="24"/>
        </w:rPr>
        <w:t>280 человек</w:t>
      </w:r>
      <w:r w:rsidR="00784923">
        <w:rPr>
          <w:rFonts w:ascii="Times New Roman" w:hAnsi="Times New Roman" w:cs="Times New Roman"/>
          <w:sz w:val="24"/>
          <w:szCs w:val="24"/>
        </w:rPr>
        <w:t xml:space="preserve">, с наркотической зависимостью </w:t>
      </w:r>
      <w:r w:rsidRPr="005E6311">
        <w:rPr>
          <w:rFonts w:ascii="Times New Roman" w:hAnsi="Times New Roman" w:cs="Times New Roman"/>
          <w:sz w:val="24"/>
          <w:szCs w:val="24"/>
        </w:rPr>
        <w:t>24 человека</w:t>
      </w:r>
      <w:r w:rsidR="00784923">
        <w:rPr>
          <w:rFonts w:ascii="Times New Roman" w:hAnsi="Times New Roman" w:cs="Times New Roman"/>
          <w:sz w:val="24"/>
          <w:szCs w:val="24"/>
        </w:rPr>
        <w:t>, н</w:t>
      </w:r>
      <w:r w:rsidRPr="005E6311">
        <w:rPr>
          <w:rFonts w:ascii="Times New Roman" w:hAnsi="Times New Roman" w:cs="Times New Roman"/>
          <w:sz w:val="24"/>
          <w:szCs w:val="24"/>
        </w:rPr>
        <w:t>а пр</w:t>
      </w:r>
      <w:r w:rsidR="00784923">
        <w:rPr>
          <w:rFonts w:ascii="Times New Roman" w:hAnsi="Times New Roman" w:cs="Times New Roman"/>
          <w:sz w:val="24"/>
          <w:szCs w:val="24"/>
        </w:rPr>
        <w:t xml:space="preserve">офилактическом учете состоят </w:t>
      </w:r>
      <w:r w:rsidRPr="005E6311">
        <w:rPr>
          <w:rFonts w:ascii="Times New Roman" w:hAnsi="Times New Roman" w:cs="Times New Roman"/>
          <w:sz w:val="24"/>
          <w:szCs w:val="24"/>
        </w:rPr>
        <w:t xml:space="preserve">23 человека, </w:t>
      </w:r>
      <w:r w:rsidR="00784923">
        <w:rPr>
          <w:rFonts w:ascii="Times New Roman" w:hAnsi="Times New Roman" w:cs="Times New Roman"/>
          <w:sz w:val="24"/>
          <w:szCs w:val="24"/>
        </w:rPr>
        <w:t>из</w:t>
      </w:r>
      <w:r w:rsidRPr="005E6311">
        <w:rPr>
          <w:rFonts w:ascii="Times New Roman" w:hAnsi="Times New Roman" w:cs="Times New Roman"/>
          <w:sz w:val="24"/>
          <w:szCs w:val="24"/>
        </w:rPr>
        <w:t xml:space="preserve"> них со злоупотреблением </w:t>
      </w:r>
      <w:r w:rsidR="00784923">
        <w:rPr>
          <w:rFonts w:ascii="Times New Roman" w:hAnsi="Times New Roman" w:cs="Times New Roman"/>
          <w:sz w:val="24"/>
          <w:szCs w:val="24"/>
        </w:rPr>
        <w:lastRenderedPageBreak/>
        <w:t xml:space="preserve">алкоголя </w:t>
      </w:r>
      <w:r w:rsidRPr="005E6311">
        <w:rPr>
          <w:rFonts w:ascii="Times New Roman" w:hAnsi="Times New Roman" w:cs="Times New Roman"/>
          <w:sz w:val="24"/>
          <w:szCs w:val="24"/>
        </w:rPr>
        <w:t>5 человек, со злоупотреблением наркотиков: 18</w:t>
      </w:r>
      <w:r w:rsidR="00784923">
        <w:rPr>
          <w:rFonts w:ascii="Times New Roman" w:hAnsi="Times New Roman" w:cs="Times New Roman"/>
          <w:sz w:val="24"/>
          <w:szCs w:val="24"/>
        </w:rPr>
        <w:t xml:space="preserve">, </w:t>
      </w:r>
      <w:r w:rsidRPr="005E6311">
        <w:rPr>
          <w:rFonts w:ascii="Times New Roman" w:hAnsi="Times New Roman" w:cs="Times New Roman"/>
          <w:sz w:val="24"/>
          <w:szCs w:val="24"/>
        </w:rPr>
        <w:t xml:space="preserve">со злоупотреблением токсических веществ: </w:t>
      </w:r>
      <w:r w:rsidR="00784923">
        <w:rPr>
          <w:rFonts w:ascii="Times New Roman" w:hAnsi="Times New Roman" w:cs="Times New Roman"/>
          <w:sz w:val="24"/>
          <w:szCs w:val="24"/>
        </w:rPr>
        <w:t>0.</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Детей, состоящих на профилактическом учете в 2023г. 5 человек. 4 человека со злоупотреблением алкоголя и 1 человек со злоупотреблением наркотиков.</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В течение 2023 года вновь взято на все виды наблюдения 44 человека. </w:t>
      </w:r>
      <w:proofErr w:type="gramStart"/>
      <w:r w:rsidRPr="005E6311">
        <w:rPr>
          <w:rFonts w:ascii="Times New Roman" w:hAnsi="Times New Roman" w:cs="Times New Roman"/>
          <w:sz w:val="24"/>
          <w:szCs w:val="24"/>
        </w:rPr>
        <w:t>С алкогольной зависимостью - 43 человека, с наркотической – 1.</w:t>
      </w:r>
      <w:proofErr w:type="gramEnd"/>
      <w:r w:rsidRPr="005E6311">
        <w:rPr>
          <w:rFonts w:ascii="Times New Roman" w:hAnsi="Times New Roman" w:cs="Times New Roman"/>
          <w:sz w:val="24"/>
          <w:szCs w:val="24"/>
        </w:rPr>
        <w:t xml:space="preserve"> Со злоупотреблением наркотиков - 6 человек, со злоупотреблением алкоголя – 4 человека.</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За 2023 год 512 человек прошли медицинское освидетельствование на состояние опьянения, из них водители  – 24. Алкогольное опьянение выявлено у 449 человек (из них 12 водителей). Наркотическое и иное токсическое опьянение – 1 человек – это водитель. От освидетельствования отказались 34 человека (из них 6 водителей). </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БУЗ УР «Балезинская РБ МЗ УР» </w:t>
      </w:r>
      <w:proofErr w:type="gramStart"/>
      <w:r w:rsidRPr="005E6311">
        <w:rPr>
          <w:rFonts w:ascii="Times New Roman" w:hAnsi="Times New Roman" w:cs="Times New Roman"/>
          <w:sz w:val="24"/>
          <w:szCs w:val="24"/>
        </w:rPr>
        <w:t>оснащена</w:t>
      </w:r>
      <w:proofErr w:type="gramEnd"/>
      <w:r w:rsidRPr="005E6311">
        <w:rPr>
          <w:rFonts w:ascii="Times New Roman" w:hAnsi="Times New Roman" w:cs="Times New Roman"/>
          <w:sz w:val="24"/>
          <w:szCs w:val="24"/>
        </w:rPr>
        <w:t xml:space="preserve"> аппаратом АМ-770 для предварительных химико-токсикологических исследований. В связи с этим РНД принимает только биологические среды с положительными результатами </w:t>
      </w:r>
      <w:proofErr w:type="gramStart"/>
      <w:r w:rsidRPr="005E6311">
        <w:rPr>
          <w:rFonts w:ascii="Times New Roman" w:hAnsi="Times New Roman" w:cs="Times New Roman"/>
          <w:sz w:val="24"/>
          <w:szCs w:val="24"/>
        </w:rPr>
        <w:t>предварительных</w:t>
      </w:r>
      <w:proofErr w:type="gramEnd"/>
      <w:r w:rsidRPr="005E6311">
        <w:rPr>
          <w:rFonts w:ascii="Times New Roman" w:hAnsi="Times New Roman" w:cs="Times New Roman"/>
          <w:sz w:val="24"/>
          <w:szCs w:val="24"/>
        </w:rPr>
        <w:t xml:space="preserve"> ХТИ. Аппаратом АМ-770 проведено 245 исследований  на содержание в организме ПАВ, предварительно 1 положительный  результат, все положительные результаты направлены в ХТЛ РНД для подтверждения диагноза, диагноз подтвердился, пациент взят на профилактическое наблюдение.</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В настоящее время из 38 человек, на которых судом возложены обязанности </w:t>
      </w:r>
      <w:proofErr w:type="gramStart"/>
      <w:r w:rsidRPr="005E6311">
        <w:rPr>
          <w:rFonts w:ascii="Times New Roman" w:hAnsi="Times New Roman" w:cs="Times New Roman"/>
          <w:sz w:val="24"/>
          <w:szCs w:val="24"/>
        </w:rPr>
        <w:t>пройти</w:t>
      </w:r>
      <w:proofErr w:type="gramEnd"/>
      <w:r w:rsidRPr="005E6311">
        <w:rPr>
          <w:rFonts w:ascii="Times New Roman" w:hAnsi="Times New Roman" w:cs="Times New Roman"/>
          <w:sz w:val="24"/>
          <w:szCs w:val="24"/>
        </w:rPr>
        <w:t xml:space="preserve"> диагностику, профилактические мероприятия, лечение от наркомании, медицинскую и социальную реабилитацию, приступили 3 человека. Остальные уклоняются от возложенных обязанностей.</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Медицинская реабилитация </w:t>
      </w:r>
      <w:proofErr w:type="gramStart"/>
      <w:r w:rsidRPr="005E6311">
        <w:rPr>
          <w:rFonts w:ascii="Times New Roman" w:hAnsi="Times New Roman" w:cs="Times New Roman"/>
          <w:sz w:val="24"/>
          <w:szCs w:val="24"/>
        </w:rPr>
        <w:t>наркозависимых</w:t>
      </w:r>
      <w:proofErr w:type="gramEnd"/>
      <w:r w:rsidRPr="005E6311">
        <w:rPr>
          <w:rFonts w:ascii="Times New Roman" w:hAnsi="Times New Roman" w:cs="Times New Roman"/>
          <w:sz w:val="24"/>
          <w:szCs w:val="24"/>
        </w:rPr>
        <w:t xml:space="preserve"> проводится на базе Республиканского Наркологического диспансера. В 2023 году пролечено 4 человека в отделении реабилитации.</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Учреждение активно сотрудничает с отделом внутренних дел, с комиссией по делам несовершеннолетних, отделом по делам семьи, проводит большую разъяснительную и профилактическую работу в школах, является объектом межведомственного взаимодействия по противодействию злоупотреблению наркотическими средствами, их незаконному обороту и распространению ВИЧ-инфекции.</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Заболеваемость туберкулезом является одной из актуальных социально-политических и медицинских проблем.</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Эпидемиологическая ситуация по туберкулезу в районе нестабильная. Показатель заболеваемости туберкулезом на 100тыс</w:t>
      </w:r>
      <w:proofErr w:type="gramStart"/>
      <w:r w:rsidRPr="005E6311">
        <w:rPr>
          <w:rFonts w:ascii="Times New Roman" w:hAnsi="Times New Roman" w:cs="Times New Roman"/>
          <w:sz w:val="24"/>
          <w:szCs w:val="24"/>
        </w:rPr>
        <w:t>.н</w:t>
      </w:r>
      <w:proofErr w:type="gramEnd"/>
      <w:r w:rsidRPr="005E6311">
        <w:rPr>
          <w:rFonts w:ascii="Times New Roman" w:hAnsi="Times New Roman" w:cs="Times New Roman"/>
          <w:sz w:val="24"/>
          <w:szCs w:val="24"/>
        </w:rPr>
        <w:t>аселения в 2023г составил 28,7 ( в 2022г- 45,6). В сравнении с 2022г снижение на 16,9.</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lastRenderedPageBreak/>
        <w:t>Охват профилактическими осмотрам</w:t>
      </w:r>
      <w:proofErr w:type="gramStart"/>
      <w:r w:rsidRPr="005E6311">
        <w:rPr>
          <w:rFonts w:ascii="Times New Roman" w:hAnsi="Times New Roman" w:cs="Times New Roman"/>
          <w:sz w:val="24"/>
          <w:szCs w:val="24"/>
        </w:rPr>
        <w:t>и(</w:t>
      </w:r>
      <w:proofErr w:type="gramEnd"/>
      <w:r w:rsidRPr="005E6311">
        <w:rPr>
          <w:rFonts w:ascii="Times New Roman" w:hAnsi="Times New Roman" w:cs="Times New Roman"/>
          <w:sz w:val="24"/>
          <w:szCs w:val="24"/>
        </w:rPr>
        <w:t xml:space="preserve"> иммунодиагностика, ФЛГ, бактериоскопия) на туберкулез в 2023 году составил 95% .</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Взрослое и подростковое население  ФЛГ осмотрено на 73,2%  . План осмотров не выполнен </w:t>
      </w:r>
      <w:proofErr w:type="gramStart"/>
      <w:r w:rsidRPr="005E6311">
        <w:rPr>
          <w:rFonts w:ascii="Times New Roman" w:hAnsi="Times New Roman" w:cs="Times New Roman"/>
          <w:sz w:val="24"/>
          <w:szCs w:val="24"/>
        </w:rPr>
        <w:t xml:space="preserve">( </w:t>
      </w:r>
      <w:proofErr w:type="gramEnd"/>
      <w:r w:rsidRPr="005E6311">
        <w:rPr>
          <w:rFonts w:ascii="Times New Roman" w:hAnsi="Times New Roman" w:cs="Times New Roman"/>
          <w:sz w:val="24"/>
          <w:szCs w:val="24"/>
        </w:rPr>
        <w:t>не менее 75%). Взрослое население осмотрено на 71,2% , подростки на 97%.</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Флюорографические осмотры на туберкулез у лиц с повышенным риском заболевания проводились в соответствие с приказом МЗ РФ № 124н от 21.03.2017г. « Об утверждении порядка и сроков проведения профилактических медицинских осмотров граждан в целях выявления туберкулеза». Большая роль уделялась выявлению туберкулеза среди групп риска.</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Охват детей иммунодиагностикой составил 99% </w:t>
      </w:r>
      <w:proofErr w:type="gramStart"/>
      <w:r w:rsidRPr="005E6311">
        <w:rPr>
          <w:rFonts w:ascii="Times New Roman" w:hAnsi="Times New Roman" w:cs="Times New Roman"/>
          <w:sz w:val="24"/>
          <w:szCs w:val="24"/>
        </w:rPr>
        <w:t xml:space="preserve">( </w:t>
      </w:r>
      <w:proofErr w:type="gramEnd"/>
      <w:r w:rsidRPr="005E6311">
        <w:rPr>
          <w:rFonts w:ascii="Times New Roman" w:hAnsi="Times New Roman" w:cs="Times New Roman"/>
          <w:sz w:val="24"/>
          <w:szCs w:val="24"/>
        </w:rPr>
        <w:t xml:space="preserve">план 100%). Все дети из групп риска </w:t>
      </w:r>
      <w:proofErr w:type="spellStart"/>
      <w:r w:rsidRPr="005E6311">
        <w:rPr>
          <w:rFonts w:ascii="Times New Roman" w:hAnsi="Times New Roman" w:cs="Times New Roman"/>
          <w:sz w:val="24"/>
          <w:szCs w:val="24"/>
        </w:rPr>
        <w:t>дообследованы</w:t>
      </w:r>
      <w:proofErr w:type="spellEnd"/>
      <w:r w:rsidRPr="005E6311">
        <w:rPr>
          <w:rFonts w:ascii="Times New Roman" w:hAnsi="Times New Roman" w:cs="Times New Roman"/>
          <w:sz w:val="24"/>
          <w:szCs w:val="24"/>
        </w:rPr>
        <w:t xml:space="preserve"> у фтизиатра, проведены КТ органов грудной клетки, </w:t>
      </w:r>
      <w:proofErr w:type="spellStart"/>
      <w:r w:rsidRPr="005E6311">
        <w:rPr>
          <w:rFonts w:ascii="Times New Roman" w:hAnsi="Times New Roman" w:cs="Times New Roman"/>
          <w:sz w:val="24"/>
          <w:szCs w:val="24"/>
        </w:rPr>
        <w:t>диаскинтест</w:t>
      </w:r>
      <w:proofErr w:type="spellEnd"/>
      <w:r w:rsidRPr="005E6311">
        <w:rPr>
          <w:rFonts w:ascii="Times New Roman" w:hAnsi="Times New Roman" w:cs="Times New Roman"/>
          <w:sz w:val="24"/>
          <w:szCs w:val="24"/>
        </w:rPr>
        <w:t xml:space="preserve">. По показаниям детям назначается </w:t>
      </w:r>
      <w:proofErr w:type="spellStart"/>
      <w:r w:rsidRPr="005E6311">
        <w:rPr>
          <w:rFonts w:ascii="Times New Roman" w:hAnsi="Times New Roman" w:cs="Times New Roman"/>
          <w:sz w:val="24"/>
          <w:szCs w:val="24"/>
        </w:rPr>
        <w:t>химиопрофилактика</w:t>
      </w:r>
      <w:proofErr w:type="spellEnd"/>
      <w:r w:rsidRPr="005E6311">
        <w:rPr>
          <w:rFonts w:ascii="Times New Roman" w:hAnsi="Times New Roman" w:cs="Times New Roman"/>
          <w:sz w:val="24"/>
          <w:szCs w:val="24"/>
        </w:rPr>
        <w:t xml:space="preserve"> туберкулеза. Детей и подростков с активной формой туберкулеза в 2023году не зарегистрировано.</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В </w:t>
      </w:r>
      <w:proofErr w:type="spellStart"/>
      <w:r w:rsidRPr="005E6311">
        <w:rPr>
          <w:rFonts w:ascii="Times New Roman" w:hAnsi="Times New Roman" w:cs="Times New Roman"/>
          <w:sz w:val="24"/>
          <w:szCs w:val="24"/>
        </w:rPr>
        <w:t>Балезинском</w:t>
      </w:r>
      <w:proofErr w:type="spellEnd"/>
      <w:r w:rsidRPr="005E6311">
        <w:rPr>
          <w:rFonts w:ascii="Times New Roman" w:hAnsi="Times New Roman" w:cs="Times New Roman"/>
          <w:sz w:val="24"/>
          <w:szCs w:val="24"/>
        </w:rPr>
        <w:t xml:space="preserve"> районе 15 больных туберкулезом, из них у 3 – ВИЧ инфекция.</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В 2021-2023гг смертности от туберкулеза не зарегистрировано.</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В 2023 году не выявлено ни одного случая с  «запущенной»  формой туберкулеза </w:t>
      </w:r>
      <w:proofErr w:type="gramStart"/>
      <w:r w:rsidRPr="005E6311">
        <w:rPr>
          <w:rFonts w:ascii="Times New Roman" w:hAnsi="Times New Roman" w:cs="Times New Roman"/>
          <w:sz w:val="24"/>
          <w:szCs w:val="24"/>
        </w:rPr>
        <w:t xml:space="preserve">( </w:t>
      </w:r>
      <w:proofErr w:type="gramEnd"/>
      <w:r w:rsidRPr="005E6311">
        <w:rPr>
          <w:rFonts w:ascii="Times New Roman" w:hAnsi="Times New Roman" w:cs="Times New Roman"/>
          <w:sz w:val="24"/>
          <w:szCs w:val="24"/>
        </w:rPr>
        <w:t xml:space="preserve">2022г.-0; 2021г-1 случай). Всего в течение года выявлено 8 случаев заболевания туберкулезом </w:t>
      </w:r>
      <w:proofErr w:type="gramStart"/>
      <w:r w:rsidRPr="005E6311">
        <w:rPr>
          <w:rFonts w:ascii="Times New Roman" w:hAnsi="Times New Roman" w:cs="Times New Roman"/>
          <w:sz w:val="24"/>
          <w:szCs w:val="24"/>
        </w:rPr>
        <w:t xml:space="preserve">( </w:t>
      </w:r>
      <w:proofErr w:type="gramEnd"/>
      <w:r w:rsidRPr="005E6311">
        <w:rPr>
          <w:rFonts w:ascii="Times New Roman" w:hAnsi="Times New Roman" w:cs="Times New Roman"/>
          <w:sz w:val="24"/>
          <w:szCs w:val="24"/>
        </w:rPr>
        <w:t>в 2022г.-14 случаев).</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С целью повышения доступности медицинской помощи заключен договор на работу передвижного </w:t>
      </w:r>
      <w:proofErr w:type="spellStart"/>
      <w:r w:rsidRPr="005E6311">
        <w:rPr>
          <w:rFonts w:ascii="Times New Roman" w:hAnsi="Times New Roman" w:cs="Times New Roman"/>
          <w:sz w:val="24"/>
          <w:szCs w:val="24"/>
        </w:rPr>
        <w:t>флюоромобиля</w:t>
      </w:r>
      <w:proofErr w:type="spellEnd"/>
      <w:r w:rsidRPr="005E6311">
        <w:rPr>
          <w:rFonts w:ascii="Times New Roman" w:hAnsi="Times New Roman" w:cs="Times New Roman"/>
          <w:sz w:val="24"/>
          <w:szCs w:val="24"/>
        </w:rPr>
        <w:t xml:space="preserve"> с </w:t>
      </w:r>
      <w:proofErr w:type="spellStart"/>
      <w:r w:rsidRPr="005E6311">
        <w:rPr>
          <w:rFonts w:ascii="Times New Roman" w:hAnsi="Times New Roman" w:cs="Times New Roman"/>
          <w:sz w:val="24"/>
          <w:szCs w:val="24"/>
        </w:rPr>
        <w:t>Красногорской</w:t>
      </w:r>
      <w:proofErr w:type="spellEnd"/>
      <w:r w:rsidRPr="005E6311">
        <w:rPr>
          <w:rFonts w:ascii="Times New Roman" w:hAnsi="Times New Roman" w:cs="Times New Roman"/>
          <w:sz w:val="24"/>
          <w:szCs w:val="24"/>
        </w:rPr>
        <w:t xml:space="preserve"> РБ, </w:t>
      </w:r>
      <w:proofErr w:type="spellStart"/>
      <w:r w:rsidRPr="005E6311">
        <w:rPr>
          <w:rFonts w:ascii="Times New Roman" w:hAnsi="Times New Roman" w:cs="Times New Roman"/>
          <w:sz w:val="24"/>
          <w:szCs w:val="24"/>
        </w:rPr>
        <w:t>Игринской</w:t>
      </w:r>
      <w:proofErr w:type="spellEnd"/>
      <w:r w:rsidRPr="005E6311">
        <w:rPr>
          <w:rFonts w:ascii="Times New Roman" w:hAnsi="Times New Roman" w:cs="Times New Roman"/>
          <w:sz w:val="24"/>
          <w:szCs w:val="24"/>
        </w:rPr>
        <w:t xml:space="preserve"> РБ. Осмотрено всего 1854 человека. Работа будет продолжена в 2024году.</w:t>
      </w:r>
    </w:p>
    <w:p w:rsidR="00B07938" w:rsidRPr="005E6311" w:rsidRDefault="00B07938" w:rsidP="005E6311">
      <w:pPr>
        <w:spacing w:after="0"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Для улучшения </w:t>
      </w:r>
      <w:proofErr w:type="spellStart"/>
      <w:r w:rsidRPr="005E6311">
        <w:rPr>
          <w:rFonts w:ascii="Times New Roman" w:hAnsi="Times New Roman" w:cs="Times New Roman"/>
          <w:sz w:val="24"/>
          <w:szCs w:val="24"/>
        </w:rPr>
        <w:t>эпидситуации</w:t>
      </w:r>
      <w:proofErr w:type="spellEnd"/>
      <w:r w:rsidRPr="005E6311">
        <w:rPr>
          <w:rFonts w:ascii="Times New Roman" w:hAnsi="Times New Roman" w:cs="Times New Roman"/>
          <w:sz w:val="24"/>
          <w:szCs w:val="24"/>
        </w:rPr>
        <w:t xml:space="preserve"> необходимо обратить особое внимание на пациентов, не проходивших флюорографию 2 года и более, особенно пациентов из асоциальных семей, на обследование и лечение детей и подростков с положительными пробами. Всем специалистам в поликлинике и в стационаре необходимо строго выполнять клинический минимум на туберкулез, обследовать мокроту на БК у нетранспортабельных больных</w:t>
      </w:r>
    </w:p>
    <w:p w:rsidR="00B07938" w:rsidRPr="005E6311" w:rsidRDefault="00B07938" w:rsidP="005E6311">
      <w:pPr>
        <w:spacing w:line="360" w:lineRule="auto"/>
        <w:ind w:firstLine="567"/>
        <w:jc w:val="both"/>
        <w:rPr>
          <w:rFonts w:ascii="Times New Roman" w:hAnsi="Times New Roman" w:cs="Times New Roman"/>
          <w:sz w:val="24"/>
          <w:szCs w:val="24"/>
        </w:rPr>
      </w:pPr>
      <w:proofErr w:type="spellStart"/>
      <w:r w:rsidRPr="005E6311">
        <w:rPr>
          <w:rFonts w:ascii="Times New Roman" w:hAnsi="Times New Roman" w:cs="Times New Roman"/>
          <w:sz w:val="24"/>
          <w:szCs w:val="24"/>
        </w:rPr>
        <w:t>Балезинский</w:t>
      </w:r>
      <w:proofErr w:type="spellEnd"/>
      <w:r w:rsidRPr="005E6311">
        <w:rPr>
          <w:rFonts w:ascii="Times New Roman" w:hAnsi="Times New Roman" w:cs="Times New Roman"/>
          <w:sz w:val="24"/>
          <w:szCs w:val="24"/>
        </w:rPr>
        <w:t xml:space="preserve"> район одним из первых в УР вступил в эпидемию ВИЧ в апреле в 2000 года. Уровень </w:t>
      </w:r>
      <w:proofErr w:type="spellStart"/>
      <w:r w:rsidRPr="005E6311">
        <w:rPr>
          <w:rFonts w:ascii="Times New Roman" w:hAnsi="Times New Roman" w:cs="Times New Roman"/>
          <w:sz w:val="24"/>
          <w:szCs w:val="24"/>
        </w:rPr>
        <w:t>пораженности</w:t>
      </w:r>
      <w:proofErr w:type="spellEnd"/>
      <w:r w:rsidRPr="005E6311">
        <w:rPr>
          <w:rFonts w:ascii="Times New Roman" w:hAnsi="Times New Roman" w:cs="Times New Roman"/>
          <w:sz w:val="24"/>
          <w:szCs w:val="24"/>
        </w:rPr>
        <w:t xml:space="preserve"> населения ВИЧ значительно превосходил </w:t>
      </w:r>
      <w:proofErr w:type="spellStart"/>
      <w:r w:rsidRPr="005E6311">
        <w:rPr>
          <w:rFonts w:ascii="Times New Roman" w:hAnsi="Times New Roman" w:cs="Times New Roman"/>
          <w:sz w:val="24"/>
          <w:szCs w:val="24"/>
        </w:rPr>
        <w:t>среднереспубликанские</w:t>
      </w:r>
      <w:proofErr w:type="spellEnd"/>
      <w:r w:rsidRPr="005E6311">
        <w:rPr>
          <w:rFonts w:ascii="Times New Roman" w:hAnsi="Times New Roman" w:cs="Times New Roman"/>
          <w:sz w:val="24"/>
          <w:szCs w:val="24"/>
        </w:rPr>
        <w:t xml:space="preserve"> и общероссийские показатели. Высокие показатели явились следствием распространения вируса среди потребителей инъекционных наркотиков, преобладали лица молодого возраста 18-30 лет с низким профессиональным и образовательным уровнем (безработные более 63%).</w:t>
      </w:r>
    </w:p>
    <w:p w:rsidR="00B07938" w:rsidRPr="005E6311" w:rsidRDefault="00B07938" w:rsidP="005E6311">
      <w:pPr>
        <w:spacing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 xml:space="preserve">С локализацией очага в последующие годы регистрация ВИЧ была на уровне 2-5 человек ежегодно. С 2006 года наметилось увеличение темпов роста новых случаев, при </w:t>
      </w:r>
      <w:r w:rsidRPr="005E6311">
        <w:rPr>
          <w:rFonts w:ascii="Times New Roman" w:hAnsi="Times New Roman" w:cs="Times New Roman"/>
          <w:sz w:val="24"/>
          <w:szCs w:val="24"/>
        </w:rPr>
        <w:lastRenderedPageBreak/>
        <w:t xml:space="preserve">этом в эпидемический процесс вовлекается все большее число женщин, заразившихся половым путем. </w:t>
      </w:r>
    </w:p>
    <w:p w:rsidR="00B07938" w:rsidRPr="005E6311" w:rsidRDefault="00B07938" w:rsidP="005E6311">
      <w:pPr>
        <w:spacing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 xml:space="preserve">Показатель  </w:t>
      </w:r>
      <w:proofErr w:type="spellStart"/>
      <w:r w:rsidRPr="005E6311">
        <w:rPr>
          <w:rFonts w:ascii="Times New Roman" w:hAnsi="Times New Roman" w:cs="Times New Roman"/>
          <w:sz w:val="24"/>
          <w:szCs w:val="24"/>
        </w:rPr>
        <w:t>пораженности</w:t>
      </w:r>
      <w:proofErr w:type="spellEnd"/>
      <w:r w:rsidRPr="005E6311">
        <w:rPr>
          <w:rFonts w:ascii="Times New Roman" w:hAnsi="Times New Roman" w:cs="Times New Roman"/>
          <w:sz w:val="24"/>
          <w:szCs w:val="24"/>
        </w:rPr>
        <w:t xml:space="preserve">  ВИЧ-инфекцией  итогам 2023г показатель по </w:t>
      </w:r>
      <w:proofErr w:type="spellStart"/>
      <w:r w:rsidRPr="005E6311">
        <w:rPr>
          <w:rFonts w:ascii="Times New Roman" w:hAnsi="Times New Roman" w:cs="Times New Roman"/>
          <w:sz w:val="24"/>
          <w:szCs w:val="24"/>
        </w:rPr>
        <w:t>Балезинскому</w:t>
      </w:r>
      <w:proofErr w:type="spellEnd"/>
      <w:r w:rsidRPr="005E6311">
        <w:rPr>
          <w:rFonts w:ascii="Times New Roman" w:hAnsi="Times New Roman" w:cs="Times New Roman"/>
          <w:sz w:val="24"/>
          <w:szCs w:val="24"/>
        </w:rPr>
        <w:t xml:space="preserve"> району составляет  801,3.</w:t>
      </w:r>
    </w:p>
    <w:p w:rsidR="00B07938" w:rsidRPr="005E6311" w:rsidRDefault="00B07938" w:rsidP="005E6311">
      <w:pPr>
        <w:jc w:val="both"/>
        <w:rPr>
          <w:rFonts w:ascii="Times New Roman" w:hAnsi="Times New Roman" w:cs="Times New Roman"/>
          <w:sz w:val="24"/>
          <w:szCs w:val="24"/>
        </w:rPr>
      </w:pPr>
      <w:proofErr w:type="gramStart"/>
      <w:r w:rsidRPr="005E6311">
        <w:rPr>
          <w:rFonts w:ascii="Times New Roman" w:hAnsi="Times New Roman" w:cs="Times New Roman"/>
          <w:sz w:val="24"/>
          <w:szCs w:val="24"/>
        </w:rPr>
        <w:t xml:space="preserve">На 31.12.23 года в </w:t>
      </w:r>
      <w:proofErr w:type="spellStart"/>
      <w:r w:rsidRPr="005E6311">
        <w:rPr>
          <w:rFonts w:ascii="Times New Roman" w:hAnsi="Times New Roman" w:cs="Times New Roman"/>
          <w:sz w:val="24"/>
          <w:szCs w:val="24"/>
        </w:rPr>
        <w:t>Балезинском</w:t>
      </w:r>
      <w:proofErr w:type="spellEnd"/>
      <w:r w:rsidRPr="005E6311">
        <w:rPr>
          <w:rFonts w:ascii="Times New Roman" w:hAnsi="Times New Roman" w:cs="Times New Roman"/>
          <w:sz w:val="24"/>
          <w:szCs w:val="24"/>
        </w:rPr>
        <w:t xml:space="preserve"> районе зарегистрировано  485  ВИЧ-инфицированных,  из них:</w:t>
      </w:r>
      <w:proofErr w:type="gramEnd"/>
    </w:p>
    <w:p w:rsidR="00B07938" w:rsidRPr="005E6311" w:rsidRDefault="00B07938" w:rsidP="005E6311">
      <w:pPr>
        <w:numPr>
          <w:ilvl w:val="0"/>
          <w:numId w:val="7"/>
        </w:numPr>
        <w:spacing w:after="0"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 xml:space="preserve">    мужчин- 296 человек –60,2%,</w:t>
      </w:r>
    </w:p>
    <w:p w:rsidR="00B07938" w:rsidRPr="005E6311" w:rsidRDefault="00B07938" w:rsidP="005E6311">
      <w:pPr>
        <w:numPr>
          <w:ilvl w:val="0"/>
          <w:numId w:val="7"/>
        </w:numPr>
        <w:spacing w:after="0"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 xml:space="preserve">    женщин-  189 человек –38,4%,</w:t>
      </w:r>
    </w:p>
    <w:p w:rsidR="00B07938" w:rsidRPr="005E6311" w:rsidRDefault="00B07938" w:rsidP="005E6311">
      <w:pPr>
        <w:numPr>
          <w:ilvl w:val="0"/>
          <w:numId w:val="7"/>
        </w:numPr>
        <w:spacing w:after="0"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 xml:space="preserve">   7 детей  - 1,4%.</w:t>
      </w:r>
    </w:p>
    <w:p w:rsidR="00B07938" w:rsidRPr="005E6311" w:rsidRDefault="00B07938" w:rsidP="005E6311">
      <w:pPr>
        <w:ind w:firstLine="567"/>
        <w:jc w:val="both"/>
        <w:rPr>
          <w:rFonts w:ascii="Times New Roman" w:hAnsi="Times New Roman" w:cs="Times New Roman"/>
          <w:sz w:val="24"/>
          <w:szCs w:val="24"/>
        </w:rPr>
      </w:pPr>
      <w:r w:rsidRPr="005E6311">
        <w:rPr>
          <w:rFonts w:ascii="Times New Roman" w:hAnsi="Times New Roman" w:cs="Times New Roman"/>
          <w:sz w:val="24"/>
          <w:szCs w:val="24"/>
        </w:rPr>
        <w:t>На диспансерном учете на 01.01.23  состоит  204  человека.</w:t>
      </w:r>
    </w:p>
    <w:p w:rsidR="00B07938" w:rsidRPr="005E6311" w:rsidRDefault="00B07938" w:rsidP="005E6311">
      <w:pPr>
        <w:pStyle w:val="a9"/>
        <w:numPr>
          <w:ilvl w:val="0"/>
          <w:numId w:val="8"/>
        </w:numPr>
        <w:jc w:val="both"/>
        <w:rPr>
          <w:sz w:val="24"/>
          <w:szCs w:val="24"/>
        </w:rPr>
      </w:pPr>
      <w:r w:rsidRPr="005E6311">
        <w:rPr>
          <w:sz w:val="24"/>
          <w:szCs w:val="24"/>
        </w:rPr>
        <w:t>Мужчин 101 чел – 49,5  %</w:t>
      </w:r>
    </w:p>
    <w:p w:rsidR="00B07938" w:rsidRPr="005E6311" w:rsidRDefault="00B07938" w:rsidP="005E6311">
      <w:pPr>
        <w:pStyle w:val="a9"/>
        <w:numPr>
          <w:ilvl w:val="0"/>
          <w:numId w:val="8"/>
        </w:numPr>
        <w:jc w:val="both"/>
        <w:rPr>
          <w:sz w:val="24"/>
          <w:szCs w:val="24"/>
        </w:rPr>
      </w:pPr>
      <w:r w:rsidRPr="005E6311">
        <w:rPr>
          <w:sz w:val="24"/>
          <w:szCs w:val="24"/>
        </w:rPr>
        <w:t>Женщин 99 чел -   48,5 %</w:t>
      </w:r>
    </w:p>
    <w:p w:rsidR="00B07938" w:rsidRPr="005E6311" w:rsidRDefault="00B07938" w:rsidP="005E6311">
      <w:pPr>
        <w:pStyle w:val="a9"/>
        <w:numPr>
          <w:ilvl w:val="0"/>
          <w:numId w:val="8"/>
        </w:numPr>
        <w:jc w:val="both"/>
        <w:rPr>
          <w:sz w:val="24"/>
          <w:szCs w:val="24"/>
        </w:rPr>
      </w:pPr>
      <w:r w:rsidRPr="005E6311">
        <w:rPr>
          <w:sz w:val="24"/>
          <w:szCs w:val="24"/>
        </w:rPr>
        <w:t>Детей 4 чел -2 %</w:t>
      </w:r>
    </w:p>
    <w:p w:rsidR="00B07938" w:rsidRPr="005E6311" w:rsidRDefault="00B07938" w:rsidP="005E6311">
      <w:pPr>
        <w:pStyle w:val="a9"/>
        <w:ind w:left="1287"/>
        <w:jc w:val="both"/>
        <w:rPr>
          <w:sz w:val="24"/>
          <w:szCs w:val="24"/>
        </w:rPr>
      </w:pPr>
    </w:p>
    <w:p w:rsidR="00B07938" w:rsidRPr="005E6311" w:rsidRDefault="00B07938" w:rsidP="005E6311">
      <w:pPr>
        <w:spacing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Пути передачи: среди  них  парентеральный  путь  заражения  у  46 человек </w:t>
      </w:r>
      <w:proofErr w:type="gramStart"/>
      <w:r w:rsidRPr="005E6311">
        <w:rPr>
          <w:rFonts w:ascii="Times New Roman" w:hAnsi="Times New Roman" w:cs="Times New Roman"/>
          <w:sz w:val="24"/>
          <w:szCs w:val="24"/>
        </w:rPr>
        <w:t xml:space="preserve">( </w:t>
      </w:r>
      <w:proofErr w:type="gramEnd"/>
      <w:r w:rsidRPr="005E6311">
        <w:rPr>
          <w:rFonts w:ascii="Times New Roman" w:hAnsi="Times New Roman" w:cs="Times New Roman"/>
          <w:sz w:val="24"/>
          <w:szCs w:val="24"/>
        </w:rPr>
        <w:t>22,6%), половой  - 145 человек ( 71,1%),  четверо  детей  с  вертикальным  механизмом  передачи (1,9%),  неизвестный-9 чел (4,4 %)</w:t>
      </w:r>
    </w:p>
    <w:p w:rsidR="00B07938" w:rsidRPr="005E6311" w:rsidRDefault="00B07938" w:rsidP="005E6311">
      <w:pPr>
        <w:spacing w:after="0" w:line="360" w:lineRule="auto"/>
        <w:ind w:firstLine="709"/>
        <w:jc w:val="both"/>
        <w:rPr>
          <w:rFonts w:ascii="Times New Roman" w:hAnsi="Times New Roman" w:cs="Times New Roman"/>
          <w:sz w:val="24"/>
          <w:szCs w:val="24"/>
        </w:rPr>
      </w:pPr>
      <w:r w:rsidRPr="005E6311">
        <w:rPr>
          <w:rFonts w:ascii="Times New Roman" w:hAnsi="Times New Roman" w:cs="Times New Roman"/>
          <w:sz w:val="24"/>
          <w:szCs w:val="24"/>
        </w:rPr>
        <w:t xml:space="preserve">Отмечается прогрессирование заболевания и переход в более продвинутую стадию. Из состоящих на учете 204 человек имеют 2 и 3 стадию заболевания – 51,5%, 4А и 4Б стадию – 44% и стадия пре </w:t>
      </w:r>
      <w:proofErr w:type="gramStart"/>
      <w:r w:rsidRPr="005E6311">
        <w:rPr>
          <w:rFonts w:ascii="Times New Roman" w:hAnsi="Times New Roman" w:cs="Times New Roman"/>
          <w:sz w:val="24"/>
          <w:szCs w:val="24"/>
        </w:rPr>
        <w:t>-С</w:t>
      </w:r>
      <w:proofErr w:type="gramEnd"/>
      <w:r w:rsidRPr="005E6311">
        <w:rPr>
          <w:rFonts w:ascii="Times New Roman" w:hAnsi="Times New Roman" w:cs="Times New Roman"/>
          <w:sz w:val="24"/>
          <w:szCs w:val="24"/>
        </w:rPr>
        <w:t>ПИДА – 3,9%.</w:t>
      </w:r>
    </w:p>
    <w:p w:rsidR="00B07938" w:rsidRPr="005E6311" w:rsidRDefault="00B07938" w:rsidP="005E6311">
      <w:pPr>
        <w:spacing w:line="360" w:lineRule="auto"/>
        <w:jc w:val="both"/>
        <w:rPr>
          <w:rFonts w:ascii="Times New Roman" w:hAnsi="Times New Roman" w:cs="Times New Roman"/>
          <w:sz w:val="24"/>
          <w:szCs w:val="24"/>
        </w:rPr>
      </w:pPr>
      <w:r w:rsidRPr="005E6311">
        <w:rPr>
          <w:rFonts w:ascii="Times New Roman" w:hAnsi="Times New Roman" w:cs="Times New Roman"/>
          <w:sz w:val="24"/>
          <w:szCs w:val="24"/>
        </w:rPr>
        <w:t xml:space="preserve">Среди  ВИЧ - инфицированных  по возрастам на момент выявления </w:t>
      </w:r>
      <w:proofErr w:type="gramStart"/>
      <w:r w:rsidRPr="005E6311">
        <w:rPr>
          <w:rFonts w:ascii="Times New Roman" w:hAnsi="Times New Roman" w:cs="Times New Roman"/>
          <w:sz w:val="24"/>
          <w:szCs w:val="24"/>
        </w:rPr>
        <w:t>в</w:t>
      </w:r>
      <w:proofErr w:type="gramEnd"/>
      <w:r w:rsidRPr="005E6311">
        <w:rPr>
          <w:rFonts w:ascii="Times New Roman" w:hAnsi="Times New Roman" w:cs="Times New Roman"/>
          <w:sz w:val="24"/>
          <w:szCs w:val="24"/>
        </w:rPr>
        <w:t xml:space="preserve"> %: </w:t>
      </w:r>
    </w:p>
    <w:p w:rsidR="00B07938" w:rsidRPr="005E6311" w:rsidRDefault="00B07938" w:rsidP="005E6311">
      <w:pPr>
        <w:spacing w:after="0"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Большинство  ВИЧ - инфицированных  было  обнаружено  при  обследовании  в  поликлинике  БУЗ УР «Балезинская РБ МЗ УР».</w:t>
      </w:r>
    </w:p>
    <w:p w:rsidR="00B07938" w:rsidRPr="005E6311" w:rsidRDefault="00B07938" w:rsidP="005E6311">
      <w:pPr>
        <w:spacing w:after="0"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 xml:space="preserve">Охват диспансеризацией ВИЧ – инфицированных в последние годы составляет 90-100%. </w:t>
      </w:r>
    </w:p>
    <w:p w:rsidR="00B07938" w:rsidRPr="005E6311" w:rsidRDefault="00B07938" w:rsidP="005E6311">
      <w:pPr>
        <w:spacing w:after="0"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За все годы наблюдения умерло  143 человека.</w:t>
      </w:r>
      <w:r w:rsidRPr="005E6311">
        <w:rPr>
          <w:rFonts w:ascii="Times New Roman" w:hAnsi="Times New Roman" w:cs="Times New Roman"/>
          <w:color w:val="FF0000"/>
          <w:sz w:val="24"/>
          <w:szCs w:val="24"/>
        </w:rPr>
        <w:t xml:space="preserve">  </w:t>
      </w:r>
      <w:r w:rsidRPr="005E6311">
        <w:rPr>
          <w:rFonts w:ascii="Times New Roman" w:hAnsi="Times New Roman" w:cs="Times New Roman"/>
          <w:sz w:val="24"/>
          <w:szCs w:val="24"/>
        </w:rPr>
        <w:t xml:space="preserve">В течение последних 6 лет изменилась структура смертности: основной причиной смерти в 2000-2006 годы были травмы и отравления, в последние годы – туберкулез, тяжелые пневмонии и циррозы печени с их многочисленными осложнениями, заболевания сердечно-сосудистой системы, </w:t>
      </w:r>
      <w:proofErr w:type="spellStart"/>
      <w:r w:rsidRPr="005E6311">
        <w:rPr>
          <w:rFonts w:ascii="Times New Roman" w:hAnsi="Times New Roman" w:cs="Times New Roman"/>
          <w:sz w:val="24"/>
          <w:szCs w:val="24"/>
        </w:rPr>
        <w:t>онко</w:t>
      </w:r>
      <w:proofErr w:type="spellEnd"/>
      <w:r w:rsidRPr="005E6311">
        <w:rPr>
          <w:rFonts w:ascii="Times New Roman" w:hAnsi="Times New Roman" w:cs="Times New Roman"/>
          <w:sz w:val="24"/>
          <w:szCs w:val="24"/>
        </w:rPr>
        <w:t xml:space="preserve"> патология, </w:t>
      </w:r>
      <w:proofErr w:type="spellStart"/>
      <w:proofErr w:type="gramStart"/>
      <w:r w:rsidRPr="005E6311">
        <w:rPr>
          <w:rFonts w:ascii="Times New Roman" w:hAnsi="Times New Roman" w:cs="Times New Roman"/>
          <w:sz w:val="24"/>
          <w:szCs w:val="24"/>
        </w:rPr>
        <w:t>СПИД-индикаторные</w:t>
      </w:r>
      <w:proofErr w:type="spellEnd"/>
      <w:proofErr w:type="gramEnd"/>
      <w:r w:rsidRPr="005E6311">
        <w:rPr>
          <w:rFonts w:ascii="Times New Roman" w:hAnsi="Times New Roman" w:cs="Times New Roman"/>
          <w:sz w:val="24"/>
          <w:szCs w:val="24"/>
        </w:rPr>
        <w:t xml:space="preserve"> заболевания</w:t>
      </w:r>
    </w:p>
    <w:p w:rsidR="005E6311" w:rsidRPr="005E6311" w:rsidRDefault="005E6311" w:rsidP="005E6311">
      <w:pPr>
        <w:spacing w:line="360" w:lineRule="auto"/>
        <w:jc w:val="both"/>
        <w:rPr>
          <w:rFonts w:ascii="Times New Roman" w:hAnsi="Times New Roman" w:cs="Times New Roman"/>
          <w:sz w:val="24"/>
          <w:szCs w:val="24"/>
        </w:rPr>
      </w:pPr>
      <w:r w:rsidRPr="005E6311">
        <w:rPr>
          <w:rFonts w:ascii="Times New Roman" w:hAnsi="Times New Roman" w:cs="Times New Roman"/>
          <w:sz w:val="24"/>
          <w:szCs w:val="24"/>
        </w:rPr>
        <w:t>За  весь  период  наблюдения  умерло  143 человека, из  них 98 мужчин  и 45 женщин</w:t>
      </w:r>
    </w:p>
    <w:p w:rsidR="005E6311" w:rsidRPr="005E6311" w:rsidRDefault="005E6311" w:rsidP="005E6311">
      <w:pPr>
        <w:spacing w:after="0"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Растет смертность от туберкулеза, пневмоний, циррозов печени в связи с прогрессированием заболевания и переходом в более продвинутую стадию.</w:t>
      </w:r>
    </w:p>
    <w:p w:rsidR="005E6311" w:rsidRPr="005E6311" w:rsidRDefault="005E6311" w:rsidP="005E6311">
      <w:pPr>
        <w:spacing w:after="0" w:line="360" w:lineRule="auto"/>
        <w:ind w:firstLine="567"/>
        <w:jc w:val="both"/>
        <w:rPr>
          <w:rFonts w:ascii="Times New Roman" w:hAnsi="Times New Roman" w:cs="Times New Roman"/>
          <w:sz w:val="24"/>
          <w:szCs w:val="24"/>
        </w:rPr>
      </w:pPr>
      <w:proofErr w:type="gramStart"/>
      <w:r w:rsidRPr="005E6311">
        <w:rPr>
          <w:rFonts w:ascii="Times New Roman" w:hAnsi="Times New Roman" w:cs="Times New Roman"/>
          <w:sz w:val="24"/>
          <w:szCs w:val="24"/>
        </w:rPr>
        <w:lastRenderedPageBreak/>
        <w:t>За 22 года наблюдения от ВИЧ-инфицированных матерей родилось  39 детей, из них 3 детям был выставлен диагноз ВИЧ-инфекция (показатель перинатальной трансмиссии составляет 11,5%) – снижение в 2 раза за 5 лет, в последние   5 лет равен нулю.</w:t>
      </w:r>
      <w:proofErr w:type="gramEnd"/>
    </w:p>
    <w:p w:rsidR="00B07938" w:rsidRPr="005E6311" w:rsidRDefault="00B07938" w:rsidP="005E6311">
      <w:pPr>
        <w:spacing w:after="0"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Учитывая наличие основных факторов, а именно снижения иммунного статуса, увеличения вирусной нагрузки и возникновения оппортунистических заболеваний, 217 пациентам назначена АРВТ, позволяющая существенно увеличить продолжительность и качество жизни ВИЧ - позитивным пациентам. При наличии достаточного количества лекарственных средств, поступающих в рамках Приоритетного национального проекта в сфере здравоохранения, требует решения проблема с формированием приверженности к АРВТ. Частые перерывы и нерегулярный прием препаратов наблюдается у  человек –59 чел-27,2%. В то же время у лиц с высокой приверженностью отмечается стабилизация процесса с уменьшением показателей вирусной нагрузки и ростом С</w:t>
      </w:r>
      <w:r w:rsidRPr="005E6311">
        <w:rPr>
          <w:rFonts w:ascii="Times New Roman" w:hAnsi="Times New Roman" w:cs="Times New Roman"/>
          <w:sz w:val="24"/>
          <w:szCs w:val="24"/>
          <w:lang w:val="en-US"/>
        </w:rPr>
        <w:t>D</w:t>
      </w:r>
      <w:r w:rsidRPr="005E6311">
        <w:rPr>
          <w:rFonts w:ascii="Times New Roman" w:hAnsi="Times New Roman" w:cs="Times New Roman"/>
          <w:sz w:val="24"/>
          <w:szCs w:val="24"/>
        </w:rPr>
        <w:t>4 клеток у 158 человек -72,8%.</w:t>
      </w:r>
    </w:p>
    <w:p w:rsidR="00B07938" w:rsidRPr="005E6311" w:rsidRDefault="00B07938" w:rsidP="005E6311">
      <w:pPr>
        <w:spacing w:after="0" w:line="360" w:lineRule="auto"/>
        <w:ind w:firstLine="567"/>
        <w:jc w:val="both"/>
        <w:rPr>
          <w:rFonts w:ascii="Times New Roman" w:hAnsi="Times New Roman" w:cs="Times New Roman"/>
          <w:sz w:val="24"/>
          <w:szCs w:val="24"/>
        </w:rPr>
      </w:pPr>
      <w:r w:rsidRPr="005E6311">
        <w:rPr>
          <w:rFonts w:ascii="Times New Roman" w:hAnsi="Times New Roman" w:cs="Times New Roman"/>
          <w:sz w:val="24"/>
          <w:szCs w:val="24"/>
        </w:rPr>
        <w:t xml:space="preserve">Результаты анализа </w:t>
      </w:r>
      <w:proofErr w:type="spellStart"/>
      <w:proofErr w:type="gramStart"/>
      <w:r w:rsidRPr="005E6311">
        <w:rPr>
          <w:rFonts w:ascii="Times New Roman" w:hAnsi="Times New Roman" w:cs="Times New Roman"/>
          <w:sz w:val="24"/>
          <w:szCs w:val="24"/>
        </w:rPr>
        <w:t>клинико</w:t>
      </w:r>
      <w:proofErr w:type="spellEnd"/>
      <w:r w:rsidRPr="005E6311">
        <w:rPr>
          <w:rFonts w:ascii="Times New Roman" w:hAnsi="Times New Roman" w:cs="Times New Roman"/>
          <w:sz w:val="24"/>
          <w:szCs w:val="24"/>
        </w:rPr>
        <w:t xml:space="preserve"> - эпидемиологической</w:t>
      </w:r>
      <w:proofErr w:type="gramEnd"/>
      <w:r w:rsidRPr="005E6311">
        <w:rPr>
          <w:rFonts w:ascii="Times New Roman" w:hAnsi="Times New Roman" w:cs="Times New Roman"/>
          <w:sz w:val="24"/>
          <w:szCs w:val="24"/>
        </w:rPr>
        <w:t xml:space="preserve"> ситуации требует сделать акценты на проводимую профилактическую работу с прикрепленным населением и совершенствование оказания медицинской помощи пациентам с ВИЧ. На сегодняшний день актуально расширение профилактической работы среди подростков и женщин детородного возраста, начиная со школы, женской консультации и кабинетов планирования семьи. Важно повысить безопасность женщин в </w:t>
      </w:r>
      <w:proofErr w:type="spellStart"/>
      <w:r w:rsidRPr="005E6311">
        <w:rPr>
          <w:rFonts w:ascii="Times New Roman" w:hAnsi="Times New Roman" w:cs="Times New Roman"/>
          <w:sz w:val="24"/>
          <w:szCs w:val="24"/>
        </w:rPr>
        <w:t>дискордантных</w:t>
      </w:r>
      <w:proofErr w:type="spellEnd"/>
      <w:r w:rsidRPr="005E6311">
        <w:rPr>
          <w:rFonts w:ascii="Times New Roman" w:hAnsi="Times New Roman" w:cs="Times New Roman"/>
          <w:sz w:val="24"/>
          <w:szCs w:val="24"/>
        </w:rPr>
        <w:t xml:space="preserve"> парах, снизить риск заражения половых партнеров </w:t>
      </w:r>
      <w:proofErr w:type="spellStart"/>
      <w:r w:rsidRPr="005E6311">
        <w:rPr>
          <w:rFonts w:ascii="Times New Roman" w:hAnsi="Times New Roman" w:cs="Times New Roman"/>
          <w:sz w:val="24"/>
          <w:szCs w:val="24"/>
        </w:rPr>
        <w:t>наркопотребителей</w:t>
      </w:r>
      <w:proofErr w:type="spellEnd"/>
      <w:r w:rsidRPr="005E6311">
        <w:rPr>
          <w:rFonts w:ascii="Times New Roman" w:hAnsi="Times New Roman" w:cs="Times New Roman"/>
          <w:sz w:val="24"/>
          <w:szCs w:val="24"/>
        </w:rPr>
        <w:t xml:space="preserve">, зачастую неосведомленную о ВИЧ-статусе. Снижение процента перинатальной трансмиссии – результат консолидации усилий врачей инфекциониста, акушер - гинеколога, участкового терапевта по своевременному проведению ВИЧ - позитивным беременным </w:t>
      </w:r>
      <w:proofErr w:type="spellStart"/>
      <w:r w:rsidRPr="005E6311">
        <w:rPr>
          <w:rFonts w:ascii="Times New Roman" w:hAnsi="Times New Roman" w:cs="Times New Roman"/>
          <w:sz w:val="24"/>
          <w:szCs w:val="24"/>
        </w:rPr>
        <w:t>химиопрофилактики</w:t>
      </w:r>
      <w:proofErr w:type="spellEnd"/>
      <w:r w:rsidRPr="005E6311">
        <w:rPr>
          <w:rFonts w:ascii="Times New Roman" w:hAnsi="Times New Roman" w:cs="Times New Roman"/>
          <w:sz w:val="24"/>
          <w:szCs w:val="24"/>
        </w:rPr>
        <w:t xml:space="preserve"> передачи ВИЧ от матери к ребенку. Еще одно важное направление работы – это организация паллиативной помощи ЛЖВ (лицам, живущим с ВИЧ), с привлечением специалистов различного профиля, социальной службы, общественных организаций, духовенства, реабилитационных центров.</w:t>
      </w:r>
    </w:p>
    <w:p w:rsidR="00B07938" w:rsidRPr="005E6311" w:rsidRDefault="00B07938" w:rsidP="005E6311">
      <w:pPr>
        <w:overflowPunct w:val="0"/>
        <w:autoSpaceDE w:val="0"/>
        <w:autoSpaceDN w:val="0"/>
        <w:adjustRightInd w:val="0"/>
        <w:spacing w:after="0" w:line="360" w:lineRule="auto"/>
        <w:jc w:val="both"/>
        <w:textAlignment w:val="baseline"/>
        <w:rPr>
          <w:rFonts w:ascii="Times New Roman" w:hAnsi="Times New Roman" w:cs="Times New Roman"/>
          <w:b/>
          <w:sz w:val="24"/>
          <w:szCs w:val="24"/>
        </w:rPr>
      </w:pPr>
      <w:r w:rsidRPr="005E6311">
        <w:rPr>
          <w:rFonts w:ascii="Times New Roman" w:hAnsi="Times New Roman" w:cs="Times New Roman"/>
          <w:b/>
          <w:sz w:val="24"/>
          <w:szCs w:val="24"/>
        </w:rPr>
        <w:t>Основные задачи</w:t>
      </w:r>
      <w:proofErr w:type="gramStart"/>
      <w:r w:rsidRPr="005E6311">
        <w:rPr>
          <w:rFonts w:ascii="Times New Roman" w:hAnsi="Times New Roman" w:cs="Times New Roman"/>
          <w:b/>
          <w:sz w:val="24"/>
          <w:szCs w:val="24"/>
        </w:rPr>
        <w:t xml:space="preserve"> ,</w:t>
      </w:r>
      <w:proofErr w:type="gramEnd"/>
      <w:r w:rsidRPr="005E6311">
        <w:rPr>
          <w:rFonts w:ascii="Times New Roman" w:hAnsi="Times New Roman" w:cs="Times New Roman"/>
          <w:b/>
          <w:sz w:val="24"/>
          <w:szCs w:val="24"/>
        </w:rPr>
        <w:t xml:space="preserve"> которые стоят перед службой:</w:t>
      </w:r>
    </w:p>
    <w:p w:rsidR="00B07938" w:rsidRPr="005E6311" w:rsidRDefault="00B07938" w:rsidP="005E6311">
      <w:pPr>
        <w:numPr>
          <w:ilvl w:val="0"/>
          <w:numId w:val="6"/>
        </w:numPr>
        <w:overflowPunct w:val="0"/>
        <w:autoSpaceDE w:val="0"/>
        <w:autoSpaceDN w:val="0"/>
        <w:adjustRightInd w:val="0"/>
        <w:spacing w:after="0" w:line="360" w:lineRule="auto"/>
        <w:jc w:val="both"/>
        <w:textAlignment w:val="baseline"/>
        <w:rPr>
          <w:rFonts w:ascii="Times New Roman" w:hAnsi="Times New Roman" w:cs="Times New Roman"/>
          <w:b/>
          <w:sz w:val="24"/>
          <w:szCs w:val="24"/>
        </w:rPr>
      </w:pPr>
      <w:r w:rsidRPr="005E6311">
        <w:rPr>
          <w:rFonts w:ascii="Times New Roman" w:hAnsi="Times New Roman" w:cs="Times New Roman"/>
          <w:sz w:val="24"/>
          <w:szCs w:val="24"/>
        </w:rPr>
        <w:t>Охват диспансерным наблюдением ВИЧ – инфицированных с определением иммунного статуса и вирусной нагрузки – 100 %</w:t>
      </w:r>
    </w:p>
    <w:p w:rsidR="00B07938" w:rsidRPr="005E6311" w:rsidRDefault="00B07938" w:rsidP="005E6311">
      <w:pPr>
        <w:numPr>
          <w:ilvl w:val="0"/>
          <w:numId w:val="6"/>
        </w:numPr>
        <w:overflowPunct w:val="0"/>
        <w:autoSpaceDE w:val="0"/>
        <w:autoSpaceDN w:val="0"/>
        <w:adjustRightInd w:val="0"/>
        <w:spacing w:after="0" w:line="360" w:lineRule="auto"/>
        <w:jc w:val="both"/>
        <w:textAlignment w:val="baseline"/>
        <w:rPr>
          <w:rFonts w:ascii="Times New Roman" w:hAnsi="Times New Roman" w:cs="Times New Roman"/>
          <w:b/>
          <w:sz w:val="24"/>
          <w:szCs w:val="24"/>
        </w:rPr>
      </w:pPr>
      <w:r w:rsidRPr="005E6311">
        <w:rPr>
          <w:rFonts w:ascii="Times New Roman" w:hAnsi="Times New Roman" w:cs="Times New Roman"/>
          <w:sz w:val="24"/>
          <w:szCs w:val="24"/>
        </w:rPr>
        <w:t xml:space="preserve">Охват </w:t>
      </w:r>
      <w:proofErr w:type="spellStart"/>
      <w:r w:rsidRPr="005E6311">
        <w:rPr>
          <w:rFonts w:ascii="Times New Roman" w:hAnsi="Times New Roman" w:cs="Times New Roman"/>
          <w:sz w:val="24"/>
          <w:szCs w:val="24"/>
        </w:rPr>
        <w:t>химиопрофилактикой</w:t>
      </w:r>
      <w:proofErr w:type="spellEnd"/>
      <w:r w:rsidRPr="005E6311">
        <w:rPr>
          <w:rFonts w:ascii="Times New Roman" w:hAnsi="Times New Roman" w:cs="Times New Roman"/>
          <w:sz w:val="24"/>
          <w:szCs w:val="24"/>
        </w:rPr>
        <w:t xml:space="preserve"> ВИЧ-инфицированных женщин, состоящих на учете по беременности-100 %.</w:t>
      </w:r>
    </w:p>
    <w:p w:rsidR="00B07938" w:rsidRPr="005E6311" w:rsidRDefault="00B07938" w:rsidP="005E6311">
      <w:pPr>
        <w:numPr>
          <w:ilvl w:val="0"/>
          <w:numId w:val="6"/>
        </w:numPr>
        <w:overflowPunct w:val="0"/>
        <w:autoSpaceDE w:val="0"/>
        <w:autoSpaceDN w:val="0"/>
        <w:adjustRightInd w:val="0"/>
        <w:spacing w:after="0" w:line="360" w:lineRule="auto"/>
        <w:jc w:val="both"/>
        <w:textAlignment w:val="baseline"/>
        <w:rPr>
          <w:rFonts w:ascii="Times New Roman" w:hAnsi="Times New Roman" w:cs="Times New Roman"/>
          <w:b/>
          <w:sz w:val="24"/>
          <w:szCs w:val="24"/>
        </w:rPr>
      </w:pPr>
      <w:r w:rsidRPr="005E6311">
        <w:rPr>
          <w:rFonts w:ascii="Times New Roman" w:hAnsi="Times New Roman" w:cs="Times New Roman"/>
          <w:sz w:val="24"/>
          <w:szCs w:val="24"/>
        </w:rPr>
        <w:t xml:space="preserve">Своевременное выявление и проведение </w:t>
      </w:r>
      <w:proofErr w:type="gramStart"/>
      <w:r w:rsidRPr="005E6311">
        <w:rPr>
          <w:rFonts w:ascii="Times New Roman" w:hAnsi="Times New Roman" w:cs="Times New Roman"/>
          <w:sz w:val="24"/>
          <w:szCs w:val="24"/>
        </w:rPr>
        <w:t>специфической</w:t>
      </w:r>
      <w:proofErr w:type="gramEnd"/>
      <w:r w:rsidRPr="005E6311">
        <w:rPr>
          <w:rFonts w:ascii="Times New Roman" w:hAnsi="Times New Roman" w:cs="Times New Roman"/>
          <w:sz w:val="24"/>
          <w:szCs w:val="24"/>
        </w:rPr>
        <w:t xml:space="preserve"> ППМР беременным женщинам и детям с перинатальным контактом по ВИЧ-инфекции.</w:t>
      </w:r>
    </w:p>
    <w:p w:rsidR="00B07938" w:rsidRPr="005E6311" w:rsidRDefault="00B07938" w:rsidP="005E6311">
      <w:pPr>
        <w:numPr>
          <w:ilvl w:val="0"/>
          <w:numId w:val="6"/>
        </w:numPr>
        <w:overflowPunct w:val="0"/>
        <w:autoSpaceDE w:val="0"/>
        <w:autoSpaceDN w:val="0"/>
        <w:adjustRightInd w:val="0"/>
        <w:spacing w:after="0" w:line="360" w:lineRule="auto"/>
        <w:jc w:val="both"/>
        <w:textAlignment w:val="baseline"/>
        <w:rPr>
          <w:rFonts w:ascii="Times New Roman" w:hAnsi="Times New Roman" w:cs="Times New Roman"/>
          <w:b/>
          <w:sz w:val="24"/>
          <w:szCs w:val="24"/>
        </w:rPr>
      </w:pPr>
      <w:r w:rsidRPr="005E6311">
        <w:rPr>
          <w:rFonts w:ascii="Times New Roman" w:hAnsi="Times New Roman" w:cs="Times New Roman"/>
          <w:sz w:val="24"/>
          <w:szCs w:val="24"/>
        </w:rPr>
        <w:lastRenderedPageBreak/>
        <w:t xml:space="preserve">Проведение регулярного диспансерного наблюдения </w:t>
      </w:r>
      <w:proofErr w:type="gramStart"/>
      <w:r w:rsidRPr="005E6311">
        <w:rPr>
          <w:rFonts w:ascii="Times New Roman" w:hAnsi="Times New Roman" w:cs="Times New Roman"/>
          <w:sz w:val="24"/>
          <w:szCs w:val="24"/>
        </w:rPr>
        <w:t>ВИЧ-инфицированных</w:t>
      </w:r>
      <w:proofErr w:type="gramEnd"/>
      <w:r w:rsidRPr="005E6311">
        <w:rPr>
          <w:rFonts w:ascii="Times New Roman" w:hAnsi="Times New Roman" w:cs="Times New Roman"/>
          <w:sz w:val="24"/>
          <w:szCs w:val="24"/>
        </w:rPr>
        <w:t xml:space="preserve">  с проведением мониторинга иммунного статуса и вирусной нагрузки.</w:t>
      </w:r>
    </w:p>
    <w:p w:rsidR="00B07938" w:rsidRPr="005E6311" w:rsidRDefault="00B07938" w:rsidP="005E6311">
      <w:pPr>
        <w:numPr>
          <w:ilvl w:val="0"/>
          <w:numId w:val="6"/>
        </w:numPr>
        <w:overflowPunct w:val="0"/>
        <w:autoSpaceDE w:val="0"/>
        <w:autoSpaceDN w:val="0"/>
        <w:adjustRightInd w:val="0"/>
        <w:spacing w:after="0" w:line="360" w:lineRule="auto"/>
        <w:jc w:val="both"/>
        <w:textAlignment w:val="baseline"/>
        <w:rPr>
          <w:rFonts w:ascii="Times New Roman" w:hAnsi="Times New Roman" w:cs="Times New Roman"/>
          <w:b/>
          <w:sz w:val="24"/>
          <w:szCs w:val="24"/>
        </w:rPr>
      </w:pPr>
      <w:r w:rsidRPr="005E6311">
        <w:rPr>
          <w:rFonts w:ascii="Times New Roman" w:hAnsi="Times New Roman" w:cs="Times New Roman"/>
          <w:sz w:val="24"/>
          <w:szCs w:val="24"/>
        </w:rPr>
        <w:t>Поддержание среди ВИЧ-инфицированных пациентов приверженности к АРВТ.</w:t>
      </w:r>
    </w:p>
    <w:p w:rsidR="00B07938" w:rsidRPr="005E6311" w:rsidRDefault="00B07938" w:rsidP="005E6311">
      <w:pPr>
        <w:numPr>
          <w:ilvl w:val="0"/>
          <w:numId w:val="6"/>
        </w:numPr>
        <w:shd w:val="clear" w:color="auto" w:fill="FFFFFF"/>
        <w:overflowPunct w:val="0"/>
        <w:autoSpaceDE w:val="0"/>
        <w:autoSpaceDN w:val="0"/>
        <w:adjustRightInd w:val="0"/>
        <w:spacing w:after="0" w:line="360" w:lineRule="auto"/>
        <w:ind w:firstLine="539"/>
        <w:jc w:val="both"/>
        <w:textAlignment w:val="baseline"/>
        <w:rPr>
          <w:rFonts w:ascii="Times New Roman" w:eastAsia="Times New Roman" w:hAnsi="Times New Roman" w:cs="Times New Roman"/>
          <w:color w:val="1A1A1A"/>
          <w:sz w:val="24"/>
          <w:szCs w:val="24"/>
        </w:rPr>
      </w:pPr>
      <w:r w:rsidRPr="005E6311">
        <w:rPr>
          <w:rFonts w:ascii="Times New Roman" w:hAnsi="Times New Roman" w:cs="Times New Roman"/>
          <w:sz w:val="24"/>
          <w:szCs w:val="24"/>
        </w:rPr>
        <w:t>Обеспечение скрининга населения на ВИЧ-инфекцию -33 %, в первую очередь - полный охват групп высокого риска заражения.</w:t>
      </w:r>
    </w:p>
    <w:p w:rsidR="00BC1999" w:rsidRPr="005E6311" w:rsidRDefault="00BC1999" w:rsidP="005E6311">
      <w:pPr>
        <w:shd w:val="clear" w:color="auto" w:fill="FFFFFF"/>
        <w:overflowPunct w:val="0"/>
        <w:autoSpaceDE w:val="0"/>
        <w:autoSpaceDN w:val="0"/>
        <w:adjustRightInd w:val="0"/>
        <w:spacing w:after="0" w:line="360" w:lineRule="auto"/>
        <w:ind w:left="1325"/>
        <w:jc w:val="both"/>
        <w:textAlignment w:val="baseline"/>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В здравоохранении </w:t>
      </w:r>
      <w:proofErr w:type="spellStart"/>
      <w:r w:rsidRPr="005E6311">
        <w:rPr>
          <w:rFonts w:ascii="Times New Roman" w:eastAsia="Times New Roman" w:hAnsi="Times New Roman" w:cs="Times New Roman"/>
          <w:color w:val="1A1A1A"/>
          <w:sz w:val="24"/>
          <w:szCs w:val="24"/>
        </w:rPr>
        <w:t>Балезинского</w:t>
      </w:r>
      <w:proofErr w:type="spellEnd"/>
      <w:r w:rsidRPr="005E6311">
        <w:rPr>
          <w:rFonts w:ascii="Times New Roman" w:eastAsia="Times New Roman" w:hAnsi="Times New Roman" w:cs="Times New Roman"/>
          <w:color w:val="1A1A1A"/>
          <w:sz w:val="24"/>
          <w:szCs w:val="24"/>
        </w:rPr>
        <w:t xml:space="preserve"> района на сегодняшний день трудится 449 человек. Численность  врачей всех специальностей составляет 56 человек, среднего медицинского персонала – 218. </w:t>
      </w:r>
    </w:p>
    <w:p w:rsidR="00BC1999" w:rsidRPr="005E6311" w:rsidRDefault="00BC1999" w:rsidP="005E6311">
      <w:pPr>
        <w:shd w:val="clear" w:color="auto" w:fill="FFFFFF"/>
        <w:spacing w:after="0" w:line="360" w:lineRule="auto"/>
        <w:ind w:firstLine="540"/>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Обеспеченность врачами в </w:t>
      </w:r>
      <w:proofErr w:type="spellStart"/>
      <w:r w:rsidRPr="005E6311">
        <w:rPr>
          <w:rFonts w:ascii="Times New Roman" w:eastAsia="Times New Roman" w:hAnsi="Times New Roman" w:cs="Times New Roman"/>
          <w:color w:val="1A1A1A"/>
          <w:sz w:val="24"/>
          <w:szCs w:val="24"/>
        </w:rPr>
        <w:t>Балезинском</w:t>
      </w:r>
      <w:proofErr w:type="spellEnd"/>
      <w:r w:rsidRPr="005E6311">
        <w:rPr>
          <w:rFonts w:ascii="Times New Roman" w:eastAsia="Times New Roman" w:hAnsi="Times New Roman" w:cs="Times New Roman"/>
          <w:color w:val="1A1A1A"/>
          <w:sz w:val="24"/>
          <w:szCs w:val="24"/>
        </w:rPr>
        <w:t xml:space="preserve"> районе составляет 20,5 на 10000 населения. Обеспеченность средним медицинским персоналом на 10000 населения составляет 80,0.</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Укомплектованность врачами по району составляет 80,4% от штатной численности, 63,4% - от физических лиц. Средним медицинским персоналом-  86,2% от штатной численности, 82,3% от физических лиц.</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В период с  2020г. в учреждение принято 10 врачей, в.ч. 2 после окончания целевого обучения. Только в 2023г приняты следующие специалисты: врач рентгенолог, врач педиатр, 2 врача терапевта участковых.  Положительная тенденция по привлечению врачей специалистов продолжена в 2024г.  В  январе приступил к работе врач стоматолог хирург, с 1 февраля – врач терапевт участковый и врач акушер гинеколог. В 2024г. ожидается прием врача – невролога после целевой ординатуры.</w:t>
      </w:r>
    </w:p>
    <w:p w:rsidR="00BC1999" w:rsidRPr="005E6311" w:rsidRDefault="00BC1999" w:rsidP="005E6311">
      <w:pPr>
        <w:shd w:val="clear" w:color="auto" w:fill="FFFFFF"/>
        <w:spacing w:after="0" w:line="360" w:lineRule="auto"/>
        <w:ind w:firstLine="540"/>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По-прежнему по учреждению существует потребность во враче – хирурге (поликлиника), враче – терапевте участковом,</w:t>
      </w:r>
      <w:r w:rsidR="00BB4158" w:rsidRPr="005E6311">
        <w:rPr>
          <w:rFonts w:ascii="Times New Roman" w:eastAsia="Times New Roman" w:hAnsi="Times New Roman" w:cs="Times New Roman"/>
          <w:color w:val="1A1A1A"/>
          <w:sz w:val="24"/>
          <w:szCs w:val="24"/>
        </w:rPr>
        <w:t xml:space="preserve"> враче – стоматологе терапевте</w:t>
      </w:r>
      <w:r w:rsidRPr="005E6311">
        <w:rPr>
          <w:rFonts w:ascii="Times New Roman" w:eastAsia="Times New Roman" w:hAnsi="Times New Roman" w:cs="Times New Roman"/>
          <w:color w:val="1A1A1A"/>
          <w:sz w:val="24"/>
          <w:szCs w:val="24"/>
        </w:rPr>
        <w:t>, враче – неврологе, заведующих ФАП– фельдшерах (с</w:t>
      </w:r>
      <w:proofErr w:type="gramStart"/>
      <w:r w:rsidRPr="005E6311">
        <w:rPr>
          <w:rFonts w:ascii="Times New Roman" w:eastAsia="Times New Roman" w:hAnsi="Times New Roman" w:cs="Times New Roman"/>
          <w:color w:val="1A1A1A"/>
          <w:sz w:val="24"/>
          <w:szCs w:val="24"/>
        </w:rPr>
        <w:t>.Б</w:t>
      </w:r>
      <w:proofErr w:type="gramEnd"/>
      <w:r w:rsidRPr="005E6311">
        <w:rPr>
          <w:rFonts w:ascii="Times New Roman" w:eastAsia="Times New Roman" w:hAnsi="Times New Roman" w:cs="Times New Roman"/>
          <w:color w:val="1A1A1A"/>
          <w:sz w:val="24"/>
          <w:szCs w:val="24"/>
        </w:rPr>
        <w:t xml:space="preserve">алезино, </w:t>
      </w:r>
      <w:proofErr w:type="spellStart"/>
      <w:r w:rsidRPr="005E6311">
        <w:rPr>
          <w:rFonts w:ascii="Times New Roman" w:eastAsia="Times New Roman" w:hAnsi="Times New Roman" w:cs="Times New Roman"/>
          <w:color w:val="1A1A1A"/>
          <w:sz w:val="24"/>
          <w:szCs w:val="24"/>
        </w:rPr>
        <w:t>д.В.Люкино</w:t>
      </w:r>
      <w:proofErr w:type="spellEnd"/>
      <w:r w:rsidRPr="005E6311">
        <w:rPr>
          <w:rFonts w:ascii="Times New Roman" w:eastAsia="Times New Roman" w:hAnsi="Times New Roman" w:cs="Times New Roman"/>
          <w:color w:val="1A1A1A"/>
          <w:sz w:val="24"/>
          <w:szCs w:val="24"/>
        </w:rPr>
        <w:t>, с.Турецкое).</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Целенаправленные действия по профессиональной подготовке и переподготовке медицинских работников дали хорошие результаты в профессионально-квалификационной структуре кадров учреждения.  Процент  сертифицированных/аккредитованных врачей в 2023 году составил 100%, процент сертифицированного среднего медицинского персонала – 99,9%.</w:t>
      </w:r>
    </w:p>
    <w:p w:rsidR="00BC1999" w:rsidRPr="005E6311" w:rsidRDefault="00BC1999" w:rsidP="005E6311">
      <w:pPr>
        <w:shd w:val="clear" w:color="auto" w:fill="FFFFFF"/>
        <w:spacing w:after="0" w:line="360" w:lineRule="auto"/>
        <w:jc w:val="both"/>
        <w:rPr>
          <w:rFonts w:ascii="Times New Roman" w:eastAsia="Times New Roman" w:hAnsi="Times New Roman" w:cs="Times New Roman"/>
          <w:color w:val="1A1A1A"/>
          <w:sz w:val="24"/>
          <w:szCs w:val="24"/>
        </w:rPr>
      </w:pPr>
      <w:r w:rsidRPr="005E6311">
        <w:rPr>
          <w:rFonts w:ascii="Times New Roman" w:eastAsia="Times New Roman" w:hAnsi="Times New Roman" w:cs="Times New Roman"/>
          <w:color w:val="1A1A1A"/>
          <w:sz w:val="24"/>
          <w:szCs w:val="24"/>
        </w:rPr>
        <w:t xml:space="preserve">              В ушедшем году продолжалось укрепление материально-технической базы районной больницы: проведен ремонт санузлов терапевтического корпуса круглосуточного стационара общую сумму 3 789,0 тыс. руб., проведен ремонт отделения неотложной помощи, приобретено лабораторное и диагностическое оборудование на общую сумму 451,4 тысяч рублей, в том числе цифровая рентгеновская стоматологическая  система. По программе модернизация первичного звена учреждение получило  два аппарата ультразвуковой диагностики, что позволяет значительно повысить </w:t>
      </w:r>
      <w:r w:rsidRPr="005E6311">
        <w:rPr>
          <w:rFonts w:ascii="Times New Roman" w:eastAsia="Times New Roman" w:hAnsi="Times New Roman" w:cs="Times New Roman"/>
          <w:color w:val="1A1A1A"/>
          <w:sz w:val="24"/>
          <w:szCs w:val="24"/>
        </w:rPr>
        <w:lastRenderedPageBreak/>
        <w:t>качество исследования и помогает в своевременности выявления заболеваний. В 2024г работа по усилению материальному обеспечению здравоохранения  будет продолжена.</w:t>
      </w:r>
    </w:p>
    <w:p w:rsidR="00837B83" w:rsidRPr="005E6311" w:rsidRDefault="00837B83" w:rsidP="005E6311">
      <w:pPr>
        <w:pBdr>
          <w:bottom w:val="single" w:sz="6" w:space="31" w:color="FFFFFF"/>
        </w:pBdr>
        <w:spacing w:after="0" w:line="360" w:lineRule="auto"/>
        <w:ind w:firstLine="567"/>
        <w:jc w:val="both"/>
        <w:rPr>
          <w:rFonts w:ascii="Times New Roman" w:hAnsi="Times New Roman" w:cs="Times New Roman"/>
          <w:bCs/>
          <w:sz w:val="24"/>
          <w:szCs w:val="24"/>
        </w:rPr>
      </w:pPr>
      <w:r w:rsidRPr="005E6311">
        <w:rPr>
          <w:rFonts w:ascii="Times New Roman" w:hAnsi="Times New Roman" w:cs="Times New Roman"/>
          <w:color w:val="000000"/>
          <w:sz w:val="24"/>
          <w:szCs w:val="24"/>
        </w:rPr>
        <w:br/>
      </w:r>
    </w:p>
    <w:p w:rsidR="00837B83" w:rsidRPr="005E6311" w:rsidRDefault="00837B83" w:rsidP="005E6311">
      <w:pPr>
        <w:pBdr>
          <w:bottom w:val="single" w:sz="6" w:space="31" w:color="FFFFFF"/>
        </w:pBdr>
        <w:spacing w:after="0" w:line="360" w:lineRule="auto"/>
        <w:jc w:val="both"/>
        <w:rPr>
          <w:rFonts w:ascii="Times New Roman" w:hAnsi="Times New Roman" w:cs="Times New Roman"/>
          <w:bCs/>
          <w:sz w:val="24"/>
          <w:szCs w:val="24"/>
        </w:rPr>
      </w:pPr>
    </w:p>
    <w:p w:rsidR="00F27D80" w:rsidRPr="005E6311" w:rsidRDefault="00F27D80" w:rsidP="005E6311">
      <w:pPr>
        <w:jc w:val="both"/>
        <w:rPr>
          <w:rFonts w:ascii="Times New Roman" w:hAnsi="Times New Roman" w:cs="Times New Roman"/>
          <w:sz w:val="24"/>
          <w:szCs w:val="24"/>
        </w:rPr>
      </w:pPr>
    </w:p>
    <w:sectPr w:rsidR="00F27D80" w:rsidRPr="005E6311" w:rsidSect="00361A4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CE3B68"/>
    <w:multiLevelType w:val="hybridMultilevel"/>
    <w:tmpl w:val="A6C09632"/>
    <w:lvl w:ilvl="0" w:tplc="04190001">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
    <w:nsid w:val="22793D3F"/>
    <w:multiLevelType w:val="multilevel"/>
    <w:tmpl w:val="911EBE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F307811"/>
    <w:multiLevelType w:val="hybridMultilevel"/>
    <w:tmpl w:val="003A06EE"/>
    <w:lvl w:ilvl="0" w:tplc="56009760">
      <w:start w:val="1"/>
      <w:numFmt w:val="bullet"/>
      <w:lvlText w:val="•"/>
      <w:lvlJc w:val="left"/>
      <w:pPr>
        <w:tabs>
          <w:tab w:val="num" w:pos="720"/>
        </w:tabs>
        <w:ind w:left="720" w:hanging="360"/>
      </w:pPr>
      <w:rPr>
        <w:rFonts w:ascii="Arial" w:hAnsi="Arial" w:hint="default"/>
      </w:rPr>
    </w:lvl>
    <w:lvl w:ilvl="1" w:tplc="CA387A3E" w:tentative="1">
      <w:start w:val="1"/>
      <w:numFmt w:val="bullet"/>
      <w:lvlText w:val="•"/>
      <w:lvlJc w:val="left"/>
      <w:pPr>
        <w:tabs>
          <w:tab w:val="num" w:pos="1440"/>
        </w:tabs>
        <w:ind w:left="1440" w:hanging="360"/>
      </w:pPr>
      <w:rPr>
        <w:rFonts w:ascii="Arial" w:hAnsi="Arial" w:hint="default"/>
      </w:rPr>
    </w:lvl>
    <w:lvl w:ilvl="2" w:tplc="08F26508" w:tentative="1">
      <w:start w:val="1"/>
      <w:numFmt w:val="bullet"/>
      <w:lvlText w:val="•"/>
      <w:lvlJc w:val="left"/>
      <w:pPr>
        <w:tabs>
          <w:tab w:val="num" w:pos="2160"/>
        </w:tabs>
        <w:ind w:left="2160" w:hanging="360"/>
      </w:pPr>
      <w:rPr>
        <w:rFonts w:ascii="Arial" w:hAnsi="Arial" w:hint="default"/>
      </w:rPr>
    </w:lvl>
    <w:lvl w:ilvl="3" w:tplc="3C7E2EE4" w:tentative="1">
      <w:start w:val="1"/>
      <w:numFmt w:val="bullet"/>
      <w:lvlText w:val="•"/>
      <w:lvlJc w:val="left"/>
      <w:pPr>
        <w:tabs>
          <w:tab w:val="num" w:pos="2880"/>
        </w:tabs>
        <w:ind w:left="2880" w:hanging="360"/>
      </w:pPr>
      <w:rPr>
        <w:rFonts w:ascii="Arial" w:hAnsi="Arial" w:hint="default"/>
      </w:rPr>
    </w:lvl>
    <w:lvl w:ilvl="4" w:tplc="5A96BF52" w:tentative="1">
      <w:start w:val="1"/>
      <w:numFmt w:val="bullet"/>
      <w:lvlText w:val="•"/>
      <w:lvlJc w:val="left"/>
      <w:pPr>
        <w:tabs>
          <w:tab w:val="num" w:pos="3600"/>
        </w:tabs>
        <w:ind w:left="3600" w:hanging="360"/>
      </w:pPr>
      <w:rPr>
        <w:rFonts w:ascii="Arial" w:hAnsi="Arial" w:hint="default"/>
      </w:rPr>
    </w:lvl>
    <w:lvl w:ilvl="5" w:tplc="620A8C46" w:tentative="1">
      <w:start w:val="1"/>
      <w:numFmt w:val="bullet"/>
      <w:lvlText w:val="•"/>
      <w:lvlJc w:val="left"/>
      <w:pPr>
        <w:tabs>
          <w:tab w:val="num" w:pos="4320"/>
        </w:tabs>
        <w:ind w:left="4320" w:hanging="360"/>
      </w:pPr>
      <w:rPr>
        <w:rFonts w:ascii="Arial" w:hAnsi="Arial" w:hint="default"/>
      </w:rPr>
    </w:lvl>
    <w:lvl w:ilvl="6" w:tplc="C37ABB92" w:tentative="1">
      <w:start w:val="1"/>
      <w:numFmt w:val="bullet"/>
      <w:lvlText w:val="•"/>
      <w:lvlJc w:val="left"/>
      <w:pPr>
        <w:tabs>
          <w:tab w:val="num" w:pos="5040"/>
        </w:tabs>
        <w:ind w:left="5040" w:hanging="360"/>
      </w:pPr>
      <w:rPr>
        <w:rFonts w:ascii="Arial" w:hAnsi="Arial" w:hint="default"/>
      </w:rPr>
    </w:lvl>
    <w:lvl w:ilvl="7" w:tplc="4CE0B0CA" w:tentative="1">
      <w:start w:val="1"/>
      <w:numFmt w:val="bullet"/>
      <w:lvlText w:val="•"/>
      <w:lvlJc w:val="left"/>
      <w:pPr>
        <w:tabs>
          <w:tab w:val="num" w:pos="5760"/>
        </w:tabs>
        <w:ind w:left="5760" w:hanging="360"/>
      </w:pPr>
      <w:rPr>
        <w:rFonts w:ascii="Arial" w:hAnsi="Arial" w:hint="default"/>
      </w:rPr>
    </w:lvl>
    <w:lvl w:ilvl="8" w:tplc="C876E8C2" w:tentative="1">
      <w:start w:val="1"/>
      <w:numFmt w:val="bullet"/>
      <w:lvlText w:val="•"/>
      <w:lvlJc w:val="left"/>
      <w:pPr>
        <w:tabs>
          <w:tab w:val="num" w:pos="6480"/>
        </w:tabs>
        <w:ind w:left="6480" w:hanging="360"/>
      </w:pPr>
      <w:rPr>
        <w:rFonts w:ascii="Arial" w:hAnsi="Arial" w:hint="default"/>
      </w:rPr>
    </w:lvl>
  </w:abstractNum>
  <w:abstractNum w:abstractNumId="3">
    <w:nsid w:val="3DB03A7E"/>
    <w:multiLevelType w:val="multilevel"/>
    <w:tmpl w:val="60D07C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4B8B48CF"/>
    <w:multiLevelType w:val="multilevel"/>
    <w:tmpl w:val="F4BA22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4ECA5DA9"/>
    <w:multiLevelType w:val="multilevel"/>
    <w:tmpl w:val="B3543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60D46EF3"/>
    <w:multiLevelType w:val="hybridMultilevel"/>
    <w:tmpl w:val="151403C4"/>
    <w:lvl w:ilvl="0" w:tplc="04190001">
      <w:start w:val="1"/>
      <w:numFmt w:val="bullet"/>
      <w:lvlText w:val=""/>
      <w:lvlJc w:val="left"/>
      <w:pPr>
        <w:ind w:left="786" w:hanging="360"/>
      </w:pPr>
      <w:rPr>
        <w:rFonts w:ascii="Symbol" w:hAnsi="Symbol" w:hint="default"/>
      </w:rPr>
    </w:lvl>
    <w:lvl w:ilvl="1" w:tplc="04190003">
      <w:start w:val="1"/>
      <w:numFmt w:val="bullet"/>
      <w:lvlText w:val="o"/>
      <w:lvlJc w:val="left"/>
      <w:pPr>
        <w:ind w:left="1506" w:hanging="360"/>
      </w:pPr>
      <w:rPr>
        <w:rFonts w:ascii="Courier New" w:hAnsi="Courier New" w:hint="default"/>
      </w:rPr>
    </w:lvl>
    <w:lvl w:ilvl="2" w:tplc="04190005">
      <w:start w:val="1"/>
      <w:numFmt w:val="bullet"/>
      <w:lvlText w:val=""/>
      <w:lvlJc w:val="left"/>
      <w:pPr>
        <w:ind w:left="2226" w:hanging="360"/>
      </w:pPr>
      <w:rPr>
        <w:rFonts w:ascii="Wingdings" w:hAnsi="Wingdings" w:hint="default"/>
      </w:rPr>
    </w:lvl>
    <w:lvl w:ilvl="3" w:tplc="04190001">
      <w:start w:val="1"/>
      <w:numFmt w:val="bullet"/>
      <w:lvlText w:val=""/>
      <w:lvlJc w:val="left"/>
      <w:pPr>
        <w:ind w:left="2946" w:hanging="360"/>
      </w:pPr>
      <w:rPr>
        <w:rFonts w:ascii="Symbol" w:hAnsi="Symbol" w:hint="default"/>
      </w:rPr>
    </w:lvl>
    <w:lvl w:ilvl="4" w:tplc="04190003">
      <w:start w:val="1"/>
      <w:numFmt w:val="bullet"/>
      <w:lvlText w:val="o"/>
      <w:lvlJc w:val="left"/>
      <w:pPr>
        <w:ind w:left="3666" w:hanging="360"/>
      </w:pPr>
      <w:rPr>
        <w:rFonts w:ascii="Courier New" w:hAnsi="Courier New" w:hint="default"/>
      </w:rPr>
    </w:lvl>
    <w:lvl w:ilvl="5" w:tplc="04190005">
      <w:start w:val="1"/>
      <w:numFmt w:val="bullet"/>
      <w:lvlText w:val=""/>
      <w:lvlJc w:val="left"/>
      <w:pPr>
        <w:ind w:left="4386" w:hanging="360"/>
      </w:pPr>
      <w:rPr>
        <w:rFonts w:ascii="Wingdings" w:hAnsi="Wingdings" w:hint="default"/>
      </w:rPr>
    </w:lvl>
    <w:lvl w:ilvl="6" w:tplc="04190001">
      <w:start w:val="1"/>
      <w:numFmt w:val="bullet"/>
      <w:lvlText w:val=""/>
      <w:lvlJc w:val="left"/>
      <w:pPr>
        <w:ind w:left="5106" w:hanging="360"/>
      </w:pPr>
      <w:rPr>
        <w:rFonts w:ascii="Symbol" w:hAnsi="Symbol" w:hint="default"/>
      </w:rPr>
    </w:lvl>
    <w:lvl w:ilvl="7" w:tplc="04190003">
      <w:start w:val="1"/>
      <w:numFmt w:val="bullet"/>
      <w:lvlText w:val="o"/>
      <w:lvlJc w:val="left"/>
      <w:pPr>
        <w:ind w:left="5826" w:hanging="360"/>
      </w:pPr>
      <w:rPr>
        <w:rFonts w:ascii="Courier New" w:hAnsi="Courier New" w:hint="default"/>
      </w:rPr>
    </w:lvl>
    <w:lvl w:ilvl="8" w:tplc="04190005">
      <w:start w:val="1"/>
      <w:numFmt w:val="bullet"/>
      <w:lvlText w:val=""/>
      <w:lvlJc w:val="left"/>
      <w:pPr>
        <w:ind w:left="6546" w:hanging="360"/>
      </w:pPr>
      <w:rPr>
        <w:rFonts w:ascii="Wingdings" w:hAnsi="Wingdings" w:hint="default"/>
      </w:rPr>
    </w:lvl>
  </w:abstractNum>
  <w:abstractNum w:abstractNumId="7">
    <w:nsid w:val="70B92767"/>
    <w:multiLevelType w:val="multilevel"/>
    <w:tmpl w:val="C7A834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5"/>
  </w:num>
  <w:num w:numId="3">
    <w:abstractNumId w:val="7"/>
  </w:num>
  <w:num w:numId="4">
    <w:abstractNumId w:val="4"/>
  </w:num>
  <w:num w:numId="5">
    <w:abstractNumId w:val="3"/>
  </w:num>
  <w:num w:numId="6">
    <w:abstractNumId w:val="6"/>
  </w:num>
  <w:num w:numId="7">
    <w:abstractNumId w:val="2"/>
  </w:num>
  <w:num w:numId="8">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0"/>
  <w:proofState w:spelling="clean" w:grammar="clean"/>
  <w:defaultTabStop w:val="708"/>
  <w:characterSpacingControl w:val="doNotCompress"/>
  <w:compat>
    <w:useFELayout/>
  </w:compat>
  <w:rsids>
    <w:rsidRoot w:val="00837B83"/>
    <w:rsid w:val="000959F4"/>
    <w:rsid w:val="00323F55"/>
    <w:rsid w:val="005E6311"/>
    <w:rsid w:val="00784923"/>
    <w:rsid w:val="007A7CA4"/>
    <w:rsid w:val="00837B83"/>
    <w:rsid w:val="00B07938"/>
    <w:rsid w:val="00BB4158"/>
    <w:rsid w:val="00BC1999"/>
    <w:rsid w:val="00C65127"/>
    <w:rsid w:val="00CA1FA6"/>
    <w:rsid w:val="00D0255B"/>
    <w:rsid w:val="00F27D8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A1FA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837B83"/>
    <w:pPr>
      <w:autoSpaceDE w:val="0"/>
      <w:autoSpaceDN w:val="0"/>
      <w:adjustRightInd w:val="0"/>
      <w:spacing w:after="0" w:line="240" w:lineRule="auto"/>
    </w:pPr>
    <w:rPr>
      <w:rFonts w:ascii="Times New Roman" w:hAnsi="Times New Roman" w:cs="Times New Roman"/>
      <w:color w:val="000000"/>
      <w:sz w:val="24"/>
      <w:szCs w:val="24"/>
    </w:rPr>
  </w:style>
  <w:style w:type="paragraph" w:styleId="a3">
    <w:name w:val="Normal (Web)"/>
    <w:basedOn w:val="a"/>
    <w:uiPriority w:val="99"/>
    <w:unhideWhenUsed/>
    <w:rsid w:val="00837B83"/>
    <w:pPr>
      <w:spacing w:before="100" w:beforeAutospacing="1" w:after="100" w:afterAutospacing="1" w:line="240" w:lineRule="auto"/>
    </w:pPr>
    <w:rPr>
      <w:rFonts w:ascii="Times New Roman" w:eastAsia="Times New Roman" w:hAnsi="Times New Roman" w:cs="Times New Roman"/>
      <w:sz w:val="24"/>
      <w:szCs w:val="24"/>
    </w:rPr>
  </w:style>
  <w:style w:type="paragraph" w:styleId="a4">
    <w:name w:val="No Spacing"/>
    <w:link w:val="a5"/>
    <w:uiPriority w:val="99"/>
    <w:qFormat/>
    <w:rsid w:val="00837B83"/>
    <w:pPr>
      <w:spacing w:after="0" w:line="240" w:lineRule="auto"/>
    </w:pPr>
    <w:rPr>
      <w:rFonts w:ascii="Calibri" w:eastAsia="Times New Roman" w:hAnsi="Calibri" w:cs="Times New Roman"/>
    </w:rPr>
  </w:style>
  <w:style w:type="character" w:customStyle="1" w:styleId="a5">
    <w:name w:val="Без интервала Знак"/>
    <w:link w:val="a4"/>
    <w:uiPriority w:val="99"/>
    <w:locked/>
    <w:rsid w:val="00837B83"/>
    <w:rPr>
      <w:rFonts w:ascii="Calibri" w:eastAsia="Times New Roman" w:hAnsi="Calibri" w:cs="Times New Roman"/>
    </w:rPr>
  </w:style>
  <w:style w:type="character" w:styleId="a6">
    <w:name w:val="Strong"/>
    <w:basedOn w:val="a0"/>
    <w:uiPriority w:val="22"/>
    <w:qFormat/>
    <w:rsid w:val="00BC1999"/>
    <w:rPr>
      <w:b/>
      <w:bCs/>
    </w:rPr>
  </w:style>
  <w:style w:type="paragraph" w:styleId="a7">
    <w:name w:val="Balloon Text"/>
    <w:basedOn w:val="a"/>
    <w:link w:val="a8"/>
    <w:uiPriority w:val="99"/>
    <w:semiHidden/>
    <w:unhideWhenUsed/>
    <w:rsid w:val="00B07938"/>
    <w:pPr>
      <w:spacing w:after="0" w:line="240" w:lineRule="auto"/>
    </w:pPr>
    <w:rPr>
      <w:rFonts w:ascii="Tahoma" w:hAnsi="Tahoma" w:cs="Tahoma"/>
      <w:sz w:val="16"/>
      <w:szCs w:val="16"/>
    </w:rPr>
  </w:style>
  <w:style w:type="character" w:customStyle="1" w:styleId="a8">
    <w:name w:val="Текст выноски Знак"/>
    <w:basedOn w:val="a0"/>
    <w:link w:val="a7"/>
    <w:uiPriority w:val="99"/>
    <w:semiHidden/>
    <w:rsid w:val="00B07938"/>
    <w:rPr>
      <w:rFonts w:ascii="Tahoma" w:hAnsi="Tahoma" w:cs="Tahoma"/>
      <w:sz w:val="16"/>
      <w:szCs w:val="16"/>
    </w:rPr>
  </w:style>
  <w:style w:type="paragraph" w:styleId="a9">
    <w:name w:val="List Paragraph"/>
    <w:basedOn w:val="a"/>
    <w:uiPriority w:val="34"/>
    <w:qFormat/>
    <w:rsid w:val="00B07938"/>
    <w:pPr>
      <w:overflowPunct w:val="0"/>
      <w:autoSpaceDE w:val="0"/>
      <w:autoSpaceDN w:val="0"/>
      <w:adjustRightInd w:val="0"/>
      <w:spacing w:after="0" w:line="240" w:lineRule="auto"/>
      <w:ind w:left="720"/>
      <w:contextualSpacing/>
      <w:textAlignment w:val="baseline"/>
    </w:pPr>
    <w:rPr>
      <w:rFonts w:ascii="Times New Roman" w:eastAsia="Times New Roman" w:hAnsi="Times New Roman" w:cs="Times New Roman"/>
      <w:sz w:val="20"/>
      <w:szCs w:val="20"/>
    </w:rPr>
  </w:style>
</w:styles>
</file>

<file path=word/webSettings.xml><?xml version="1.0" encoding="utf-8"?>
<w:webSettings xmlns:r="http://schemas.openxmlformats.org/officeDocument/2006/relationships" xmlns:w="http://schemas.openxmlformats.org/wordprocessingml/2006/main">
  <w:divs>
    <w:div w:id="153492151">
      <w:bodyDiv w:val="1"/>
      <w:marLeft w:val="0"/>
      <w:marRight w:val="0"/>
      <w:marTop w:val="0"/>
      <w:marBottom w:val="0"/>
      <w:divBdr>
        <w:top w:val="none" w:sz="0" w:space="0" w:color="auto"/>
        <w:left w:val="none" w:sz="0" w:space="0" w:color="auto"/>
        <w:bottom w:val="none" w:sz="0" w:space="0" w:color="auto"/>
        <w:right w:val="none" w:sz="0" w:space="0" w:color="auto"/>
      </w:divBdr>
      <w:divsChild>
        <w:div w:id="269245459">
          <w:marLeft w:val="0"/>
          <w:marRight w:val="0"/>
          <w:marTop w:val="0"/>
          <w:marBottom w:val="0"/>
          <w:divBdr>
            <w:top w:val="none" w:sz="0" w:space="0" w:color="auto"/>
            <w:left w:val="none" w:sz="0" w:space="0" w:color="auto"/>
            <w:bottom w:val="none" w:sz="0" w:space="0" w:color="auto"/>
            <w:right w:val="none" w:sz="0" w:space="0" w:color="auto"/>
          </w:divBdr>
        </w:div>
        <w:div w:id="1038696813">
          <w:marLeft w:val="0"/>
          <w:marRight w:val="0"/>
          <w:marTop w:val="0"/>
          <w:marBottom w:val="200"/>
          <w:divBdr>
            <w:top w:val="none" w:sz="0" w:space="0" w:color="auto"/>
            <w:left w:val="none" w:sz="0" w:space="0" w:color="auto"/>
            <w:bottom w:val="none" w:sz="0" w:space="0" w:color="auto"/>
            <w:right w:val="none" w:sz="0" w:space="0" w:color="auto"/>
          </w:divBdr>
        </w:div>
        <w:div w:id="227234445">
          <w:marLeft w:val="0"/>
          <w:marRight w:val="0"/>
          <w:marTop w:val="0"/>
          <w:marBottom w:val="2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43</TotalTime>
  <Pages>10</Pages>
  <Words>3021</Words>
  <Characters>17225</Characters>
  <Application>Microsoft Office Word</Application>
  <DocSecurity>0</DocSecurity>
  <Lines>143</Lines>
  <Paragraphs>40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20206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12345</dc:creator>
  <cp:keywords/>
  <dc:description/>
  <cp:lastModifiedBy>12345</cp:lastModifiedBy>
  <cp:revision>6</cp:revision>
  <dcterms:created xsi:type="dcterms:W3CDTF">2024-04-16T10:31:00Z</dcterms:created>
  <dcterms:modified xsi:type="dcterms:W3CDTF">2024-04-16T11:24:00Z</dcterms:modified>
</cp:coreProperties>
</file>