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1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94151" w:rsidRPr="00FD70FD" w:rsidRDefault="00C94151" w:rsidP="00C9415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94151" w:rsidRPr="00FD70FD" w:rsidRDefault="00C94151" w:rsidP="00C9415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94151" w:rsidRPr="00FD70FD" w:rsidRDefault="00C94151" w:rsidP="00C94151">
      <w:pPr>
        <w:pStyle w:val="2"/>
        <w:spacing w:after="0" w:line="240" w:lineRule="auto"/>
        <w:ind w:right="-5"/>
        <w:jc w:val="right"/>
      </w:pPr>
    </w:p>
    <w:p w:rsidR="00C94151" w:rsidRPr="00FD70FD" w:rsidRDefault="00C94151" w:rsidP="00C94151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8"/>
        <w:gridCol w:w="4856"/>
      </w:tblGrid>
      <w:tr w:rsidR="00C94151" w:rsidRPr="00FD70FD" w:rsidTr="00FA66A4">
        <w:tc>
          <w:tcPr>
            <w:tcW w:w="4927" w:type="dxa"/>
          </w:tcPr>
          <w:p w:rsidR="00C94151" w:rsidRPr="00FD70FD" w:rsidRDefault="00C94151" w:rsidP="00A27188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0A32A4">
              <w:t xml:space="preserve"> </w:t>
            </w:r>
            <w:r w:rsidR="00A27188">
              <w:rPr>
                <w:lang w:val="en-US"/>
              </w:rPr>
              <w:t>06</w:t>
            </w:r>
            <w:r w:rsidR="00EC7F88">
              <w:t xml:space="preserve"> </w:t>
            </w:r>
            <w:r w:rsidRPr="00FD70FD">
              <w:t>»</w:t>
            </w:r>
            <w:r w:rsidR="00EC7F88">
              <w:t xml:space="preserve"> </w:t>
            </w:r>
            <w:r w:rsidR="00A27188">
              <w:t>мая</w:t>
            </w:r>
            <w:r w:rsidR="00266E83">
              <w:t xml:space="preserve"> </w:t>
            </w:r>
            <w:r w:rsidR="000A32A4">
              <w:t xml:space="preserve"> </w:t>
            </w:r>
            <w:r w:rsidRPr="00FD70FD">
              <w:t>20</w:t>
            </w:r>
            <w:r w:rsidR="009C15D6">
              <w:t>2</w:t>
            </w:r>
            <w:r w:rsidR="00EC7F88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C94151" w:rsidRPr="00FD70FD" w:rsidRDefault="00C94151" w:rsidP="00EC7F88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</w:t>
            </w:r>
            <w:r w:rsidR="000A32A4">
              <w:t xml:space="preserve">    </w:t>
            </w:r>
            <w:r>
              <w:t xml:space="preserve">    </w:t>
            </w:r>
            <w:r w:rsidRPr="00FD70FD">
              <w:t xml:space="preserve"> </w:t>
            </w:r>
            <w:r w:rsidR="000A32A4">
              <w:t xml:space="preserve">  </w:t>
            </w:r>
            <w:r w:rsidRPr="00FD70FD">
              <w:t xml:space="preserve">№ </w:t>
            </w:r>
            <w:r w:rsidR="00A27188">
              <w:t>638</w:t>
            </w:r>
          </w:p>
        </w:tc>
      </w:tr>
    </w:tbl>
    <w:p w:rsidR="00C94151" w:rsidRPr="00FD70FD" w:rsidRDefault="00C94151" w:rsidP="00C94151">
      <w:pPr>
        <w:pStyle w:val="2"/>
        <w:spacing w:after="0" w:line="240" w:lineRule="auto"/>
        <w:ind w:right="-5"/>
        <w:jc w:val="both"/>
      </w:pPr>
    </w:p>
    <w:p w:rsidR="00C94151" w:rsidRPr="00FD70FD" w:rsidRDefault="00C94151" w:rsidP="00C94151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6E6844">
        <w:t xml:space="preserve"> </w:t>
      </w:r>
      <w:r w:rsidRPr="00FD70FD">
        <w:t>Балезино</w:t>
      </w:r>
    </w:p>
    <w:p w:rsidR="00C94151" w:rsidRPr="00FD70FD" w:rsidRDefault="00C94151" w:rsidP="00C94151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  <w:gridCol w:w="4219"/>
      </w:tblGrid>
      <w:tr w:rsidR="005A5EC5" w:rsidRPr="00FD70FD" w:rsidTr="00DA6BF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A5EC5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О внесении изменения в постановление Администрации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  от 16 марта 2022 года </w:t>
            </w:r>
          </w:p>
          <w:p w:rsidR="005A5EC5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№ 252  «Об утверждении Порядка  осуществления  казначейского сопровождения средств, источником </w:t>
            </w:r>
          </w:p>
          <w:p w:rsidR="005A5EC5" w:rsidRPr="00FD70FD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финансового </w:t>
            </w:r>
            <w:proofErr w:type="gramStart"/>
            <w:r>
              <w:t>обеспечения</w:t>
            </w:r>
            <w:proofErr w:type="gramEnd"/>
            <w:r>
              <w:t xml:space="preserve"> которых являются средства, предоставляемые из бюджета 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Удмуртской Республики»» </w:t>
            </w:r>
          </w:p>
          <w:p w:rsidR="005A5EC5" w:rsidRPr="00FD70FD" w:rsidRDefault="005A5EC5" w:rsidP="00A63D70">
            <w:pPr>
              <w:pStyle w:val="2"/>
              <w:spacing w:after="0" w:line="240" w:lineRule="auto"/>
              <w:ind w:right="-142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A5EC5" w:rsidRPr="00FD70FD" w:rsidRDefault="005A5EC5" w:rsidP="005A5EC5">
            <w:pPr>
              <w:pStyle w:val="2"/>
              <w:spacing w:after="0" w:line="240" w:lineRule="auto"/>
              <w:ind w:right="-142"/>
            </w:pPr>
          </w:p>
        </w:tc>
      </w:tr>
    </w:tbl>
    <w:p w:rsidR="00C94151" w:rsidRPr="00FD70FD" w:rsidRDefault="00C94151" w:rsidP="00C94151">
      <w:pPr>
        <w:pStyle w:val="2"/>
        <w:spacing w:after="0" w:line="240" w:lineRule="auto"/>
        <w:ind w:right="-142"/>
      </w:pPr>
    </w:p>
    <w:p w:rsidR="009F3CDD" w:rsidRPr="009F3CDD" w:rsidRDefault="009F3CDD" w:rsidP="009F3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64C" w:rsidRPr="00FD70FD" w:rsidRDefault="0068764C" w:rsidP="0068764C">
      <w:pPr>
        <w:pStyle w:val="ConsPlusNormal"/>
        <w:ind w:firstLine="540"/>
        <w:jc w:val="both"/>
      </w:pPr>
      <w:r w:rsidRPr="009F3C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242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242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26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tooltip="Постановление Правительства РФ от 01.12.2021 N 2155 &quot;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&quot;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01.12.2021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3CDD">
        <w:rPr>
          <w:rFonts w:ascii="Times New Roman" w:hAnsi="Times New Roman" w:cs="Times New Roman"/>
          <w:sz w:val="24"/>
          <w:szCs w:val="24"/>
        </w:rPr>
        <w:t xml:space="preserve"> N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3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764C" w:rsidRPr="00FD70FD" w:rsidRDefault="0068764C" w:rsidP="0068764C">
      <w:pPr>
        <w:pStyle w:val="2"/>
        <w:spacing w:after="0" w:line="240" w:lineRule="auto"/>
        <w:jc w:val="both"/>
      </w:pPr>
    </w:p>
    <w:p w:rsidR="0068764C" w:rsidRDefault="0068764C" w:rsidP="0068764C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</w:pPr>
      <w:proofErr w:type="gramStart"/>
      <w:r>
        <w:t xml:space="preserve">Внести в </w:t>
      </w:r>
      <w:hyperlink w:anchor="Par26" w:tooltip="ПОРЯДОК" w:history="1">
        <w:r w:rsidRPr="00F50C27">
          <w:rPr>
            <w:color w:val="000000" w:themeColor="text1"/>
          </w:rPr>
          <w:t>Порядок</w:t>
        </w:r>
      </w:hyperlink>
      <w:r>
        <w:t xml:space="preserve"> осуществления казначейского сопровождения средств, источником финансового обеспечения которых являются средства, предоставляемые из 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утвержденный постановлением Администрации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16 марта 2022 года № 252 «Об утверждении </w:t>
      </w:r>
      <w:hyperlink w:anchor="Par26" w:tooltip="ПОРЯДОК" w:history="1">
        <w:r w:rsidRPr="00F50C27">
          <w:rPr>
            <w:color w:val="000000" w:themeColor="text1"/>
          </w:rPr>
          <w:t>Порядка</w:t>
        </w:r>
      </w:hyperlink>
      <w:r>
        <w:t xml:space="preserve"> осуществления казначейского сопровождения средств, источником финансового обеспечения которых являются средства, предоставляемые из  бюджета муниципального образования </w:t>
      </w:r>
      <w:r>
        <w:lastRenderedPageBreak/>
        <w:t>«Муниципальный</w:t>
      </w:r>
      <w:proofErr w:type="gramEnd"/>
      <w:r>
        <w:t xml:space="preserve">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следующие изменения:      </w:t>
      </w:r>
    </w:p>
    <w:p w:rsidR="0068764C" w:rsidRPr="000A5EAE" w:rsidRDefault="0068764C" w:rsidP="0068764C">
      <w:pPr>
        <w:pStyle w:val="a8"/>
        <w:numPr>
          <w:ilvl w:val="0"/>
          <w:numId w:val="2"/>
        </w:numPr>
        <w:tabs>
          <w:tab w:val="left" w:pos="1292"/>
        </w:tabs>
        <w:spacing w:line="322" w:lineRule="exact"/>
        <w:ind w:left="1291" w:right="142" w:hanging="303"/>
        <w:rPr>
          <w:sz w:val="24"/>
          <w:szCs w:val="24"/>
        </w:rPr>
      </w:pPr>
      <w:r w:rsidRPr="000A5EAE">
        <w:rPr>
          <w:sz w:val="24"/>
          <w:szCs w:val="24"/>
        </w:rPr>
        <w:t>в</w:t>
      </w:r>
      <w:r w:rsidRPr="000A5EAE">
        <w:rPr>
          <w:spacing w:val="-17"/>
          <w:sz w:val="24"/>
          <w:szCs w:val="24"/>
        </w:rPr>
        <w:t xml:space="preserve"> </w:t>
      </w:r>
      <w:r w:rsidRPr="000A5EAE">
        <w:rPr>
          <w:sz w:val="24"/>
          <w:szCs w:val="24"/>
        </w:rPr>
        <w:t>пункте</w:t>
      </w:r>
      <w:r w:rsidRPr="000A5EAE">
        <w:rPr>
          <w:spacing w:val="-3"/>
          <w:sz w:val="24"/>
          <w:szCs w:val="24"/>
        </w:rPr>
        <w:t xml:space="preserve"> </w:t>
      </w:r>
      <w:r w:rsidRPr="000A5EAE">
        <w:rPr>
          <w:sz w:val="24"/>
          <w:szCs w:val="24"/>
        </w:rPr>
        <w:t>3:</w:t>
      </w:r>
    </w:p>
    <w:p w:rsidR="0068764C" w:rsidRDefault="0068764C" w:rsidP="0068764C">
      <w:pPr>
        <w:pStyle w:val="a6"/>
        <w:spacing w:after="0" w:line="235" w:lineRule="auto"/>
        <w:ind w:left="284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AE">
        <w:rPr>
          <w:rFonts w:ascii="Times New Roman" w:hAnsi="Times New Roman" w:cs="Times New Roman"/>
          <w:sz w:val="24"/>
          <w:szCs w:val="24"/>
        </w:rPr>
        <w:t>абзац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первый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после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слов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A5EAE">
        <w:rPr>
          <w:rFonts w:ascii="Times New Roman" w:hAnsi="Times New Roman" w:cs="Times New Roman"/>
          <w:sz w:val="24"/>
          <w:szCs w:val="24"/>
        </w:rPr>
        <w:t>ые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контракты»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дополнить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словами</w:t>
      </w:r>
      <w:r w:rsidRPr="000A5E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«,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контракты</w:t>
      </w:r>
      <w:r w:rsidRPr="000A5E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учреждений»;</w:t>
      </w:r>
    </w:p>
    <w:p w:rsidR="0068764C" w:rsidRPr="000A5EAE" w:rsidRDefault="0068764C" w:rsidP="0068764C">
      <w:pPr>
        <w:pStyle w:val="a6"/>
        <w:spacing w:after="0" w:line="235" w:lineRule="auto"/>
        <w:ind w:left="284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AE">
        <w:rPr>
          <w:rFonts w:ascii="Times New Roman" w:hAnsi="Times New Roman" w:cs="Times New Roman"/>
          <w:sz w:val="24"/>
          <w:szCs w:val="24"/>
        </w:rPr>
        <w:t>подпункт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после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слов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A5EAE">
        <w:rPr>
          <w:rFonts w:ascii="Times New Roman" w:hAnsi="Times New Roman" w:cs="Times New Roman"/>
          <w:sz w:val="24"/>
          <w:szCs w:val="24"/>
        </w:rPr>
        <w:t>ному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контракту»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дополнить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словами</w:t>
      </w:r>
      <w:r w:rsidRPr="000A5E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«,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контракту</w:t>
      </w:r>
      <w:r w:rsidRPr="000A5E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учреждения»;</w:t>
      </w:r>
    </w:p>
    <w:p w:rsidR="0068764C" w:rsidRPr="008712EB" w:rsidRDefault="0068764C" w:rsidP="0068764C">
      <w:pPr>
        <w:pStyle w:val="a8"/>
        <w:numPr>
          <w:ilvl w:val="0"/>
          <w:numId w:val="2"/>
        </w:numPr>
        <w:ind w:left="284" w:right="142" w:firstLine="735"/>
      </w:pPr>
      <w:r w:rsidRPr="003F7CCE">
        <w:rPr>
          <w:sz w:val="24"/>
          <w:szCs w:val="24"/>
        </w:rPr>
        <w:t xml:space="preserve">абзацы четвертый, пятый подпункта </w:t>
      </w:r>
      <w:r>
        <w:rPr>
          <w:sz w:val="24"/>
          <w:szCs w:val="24"/>
        </w:rPr>
        <w:t xml:space="preserve">3 пункта 4 изложить в следующей </w:t>
      </w:r>
      <w:r w:rsidRPr="003F7CCE">
        <w:rPr>
          <w:sz w:val="24"/>
          <w:szCs w:val="24"/>
        </w:rPr>
        <w:t>редакции</w:t>
      </w:r>
      <w:r w:rsidRPr="008712EB">
        <w:t>:</w:t>
      </w:r>
    </w:p>
    <w:p w:rsidR="0068764C" w:rsidRDefault="0068764C" w:rsidP="0068764C">
      <w:pPr>
        <w:pStyle w:val="a6"/>
        <w:spacing w:after="0" w:line="232" w:lineRule="auto"/>
        <w:ind w:right="175" w:firstLine="9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EB">
        <w:rPr>
          <w:rFonts w:ascii="Times New Roman" w:hAnsi="Times New Roman" w:cs="Times New Roman"/>
          <w:sz w:val="24"/>
          <w:szCs w:val="24"/>
        </w:rPr>
        <w:t>«оплаты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фактически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поставленных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юридическим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лицом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товаров,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выполненных работ,</w:t>
      </w:r>
      <w:r w:rsidRPr="008712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 xml:space="preserve">оказанных услуг, источником финансового обеспечения которых являются средства, предоставляемые на основании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712EB">
        <w:rPr>
          <w:rFonts w:ascii="Times New Roman" w:hAnsi="Times New Roman" w:cs="Times New Roman"/>
          <w:sz w:val="24"/>
          <w:szCs w:val="24"/>
        </w:rPr>
        <w:t>ных</w:t>
      </w:r>
      <w:r w:rsidRPr="008712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контрактов,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контрактов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учреждений,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договоров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(соглашений),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контрактов</w:t>
      </w:r>
      <w:r w:rsidRPr="00871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2EB">
        <w:rPr>
          <w:rFonts w:ascii="Times New Roman" w:hAnsi="Times New Roman" w:cs="Times New Roman"/>
          <w:sz w:val="24"/>
          <w:szCs w:val="24"/>
        </w:rPr>
        <w:t>(договоров), в случае, если юридическое лицо не</w:t>
      </w:r>
      <w:r w:rsidRPr="000A5EAE">
        <w:rPr>
          <w:rFonts w:ascii="Times New Roman" w:hAnsi="Times New Roman" w:cs="Times New Roman"/>
          <w:sz w:val="24"/>
          <w:szCs w:val="24"/>
        </w:rPr>
        <w:t xml:space="preserve"> привлекает для поставки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товаров, выполнения работ, оказания услуг иных юридических лиц, а также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условии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представления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документов,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установленных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порядком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санкционирования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операций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со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средствами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участников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казначейского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сопровождения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5EAE">
        <w:rPr>
          <w:rFonts w:ascii="Times New Roman" w:hAnsi="Times New Roman" w:cs="Times New Roman"/>
          <w:sz w:val="24"/>
          <w:szCs w:val="24"/>
        </w:rPr>
        <w:t>казначейском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сопровождении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целевых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средств,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pacing w:val="-1"/>
          <w:sz w:val="24"/>
          <w:szCs w:val="24"/>
        </w:rPr>
        <w:t>утвержденным</w:t>
      </w:r>
      <w:r w:rsidRPr="000A5EAE">
        <w:rPr>
          <w:rFonts w:ascii="Times New Roman" w:hAnsi="Times New Roman" w:cs="Times New Roman"/>
          <w:sz w:val="24"/>
          <w:szCs w:val="24"/>
        </w:rPr>
        <w:t xml:space="preserve"> </w:t>
      </w:r>
      <w:r w:rsidRPr="00E94BEA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0A5EAE">
        <w:rPr>
          <w:rFonts w:ascii="Times New Roman" w:hAnsi="Times New Roman" w:cs="Times New Roman"/>
          <w:spacing w:val="-1"/>
          <w:sz w:val="24"/>
          <w:szCs w:val="24"/>
        </w:rPr>
        <w:t>, подтверждающих возникновение</w:t>
      </w:r>
      <w:r w:rsidRPr="000A5EAE">
        <w:rPr>
          <w:rFonts w:ascii="Times New Roman" w:hAnsi="Times New Roman" w:cs="Times New Roman"/>
          <w:sz w:val="24"/>
          <w:szCs w:val="24"/>
        </w:rPr>
        <w:t xml:space="preserve"> денежных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pacing w:val="-1"/>
          <w:sz w:val="24"/>
          <w:szCs w:val="24"/>
        </w:rPr>
        <w:t xml:space="preserve">обязательств юридических </w:t>
      </w:r>
      <w:r w:rsidRPr="000A5EAE">
        <w:rPr>
          <w:rFonts w:ascii="Times New Roman" w:hAnsi="Times New Roman" w:cs="Times New Roman"/>
          <w:sz w:val="24"/>
          <w:szCs w:val="24"/>
        </w:rPr>
        <w:t>лиц, и (или) иных документов, предусмотренных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муниципаль</w:t>
      </w:r>
      <w:r w:rsidRPr="000A5EAE">
        <w:rPr>
          <w:rFonts w:ascii="Times New Roman" w:hAnsi="Times New Roman" w:cs="Times New Roman"/>
          <w:sz w:val="24"/>
          <w:szCs w:val="24"/>
        </w:rPr>
        <w:t>ными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контрактами,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контрактами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учреждений,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договорами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pacing w:val="-1"/>
          <w:sz w:val="24"/>
          <w:szCs w:val="24"/>
        </w:rPr>
        <w:t>(соглашениями), контрактами</w:t>
      </w:r>
      <w:r w:rsidRPr="000A5EAE">
        <w:rPr>
          <w:rFonts w:ascii="Times New Roman" w:hAnsi="Times New Roman" w:cs="Times New Roman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pacing w:val="-1"/>
          <w:sz w:val="24"/>
          <w:szCs w:val="24"/>
        </w:rPr>
        <w:t xml:space="preserve">(договорами) </w:t>
      </w:r>
      <w:r w:rsidRPr="000A5EAE">
        <w:rPr>
          <w:rFonts w:ascii="Times New Roman" w:hAnsi="Times New Roman" w:cs="Times New Roman"/>
          <w:sz w:val="24"/>
          <w:szCs w:val="24"/>
        </w:rPr>
        <w:t>или нормативными правовыми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актами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(правовыми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актами),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регулирующими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порядок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предоставления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средств;</w:t>
      </w:r>
      <w:proofErr w:type="gramEnd"/>
    </w:p>
    <w:p w:rsidR="0068764C" w:rsidRPr="000A5EAE" w:rsidRDefault="0068764C" w:rsidP="0068764C">
      <w:pPr>
        <w:pStyle w:val="a6"/>
        <w:spacing w:after="0" w:line="232" w:lineRule="auto"/>
        <w:ind w:right="175" w:firstLine="9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EAE">
        <w:rPr>
          <w:rFonts w:ascii="Times New Roman" w:hAnsi="Times New Roman" w:cs="Times New Roman"/>
          <w:sz w:val="24"/>
          <w:szCs w:val="24"/>
        </w:rPr>
        <w:t xml:space="preserve">возмещения  </w:t>
      </w:r>
      <w:r w:rsidRPr="000A5EA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произведенных  </w:t>
      </w:r>
      <w:r w:rsidRPr="000A5E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юридическим  </w:t>
      </w:r>
      <w:r w:rsidRPr="000A5EA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лицом  </w:t>
      </w:r>
      <w:r w:rsidRPr="000A5E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Pr="000A5E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расходов)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условии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представления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документов,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указанных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абзаце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четвертом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настоящего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подпункта,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копий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платежных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документов</w:t>
      </w:r>
      <w:r w:rsidRPr="006667BB">
        <w:rPr>
          <w:rFonts w:ascii="Times New Roman" w:hAnsi="Times New Roman" w:cs="Times New Roman"/>
          <w:sz w:val="24"/>
          <w:szCs w:val="24"/>
        </w:rPr>
        <w:t>, подтверждающих оплату произведенных юридическим лицом расходов (части расходов)</w:t>
      </w:r>
      <w:r w:rsidRPr="000A5EAE">
        <w:rPr>
          <w:rFonts w:ascii="Times New Roman" w:hAnsi="Times New Roman" w:cs="Times New Roman"/>
          <w:sz w:val="24"/>
          <w:szCs w:val="24"/>
        </w:rPr>
        <w:t>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а также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A5EAE">
        <w:rPr>
          <w:rFonts w:ascii="Times New Roman" w:hAnsi="Times New Roman" w:cs="Times New Roman"/>
          <w:sz w:val="24"/>
          <w:szCs w:val="24"/>
        </w:rPr>
        <w:t>ных контрактов,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учреждений,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договоров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(соглашений),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(договоров)</w:t>
      </w:r>
      <w:r w:rsidRPr="000A5EA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или</w:t>
      </w:r>
      <w:r w:rsidRPr="000A5EA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нормативных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правовых актов (правовых актов), регулирующих порядок предоставления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средств,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если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условиями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A5EAE">
        <w:rPr>
          <w:rFonts w:ascii="Times New Roman" w:hAnsi="Times New Roman" w:cs="Times New Roman"/>
          <w:sz w:val="24"/>
          <w:szCs w:val="24"/>
        </w:rPr>
        <w:t>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контрактов,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095">
        <w:rPr>
          <w:rFonts w:ascii="Times New Roman" w:hAnsi="Times New Roman" w:cs="Times New Roman"/>
          <w:sz w:val="24"/>
          <w:szCs w:val="24"/>
        </w:rPr>
        <w:t>учреждений, договоров (соглашений), контрактов (договоров) предусмотрено</w:t>
      </w:r>
      <w:r w:rsidRPr="000A5EA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0A5EAE">
        <w:rPr>
          <w:rFonts w:ascii="Times New Roman" w:hAnsi="Times New Roman" w:cs="Times New Roman"/>
          <w:sz w:val="24"/>
          <w:szCs w:val="24"/>
        </w:rPr>
        <w:t xml:space="preserve">    </w:t>
      </w:r>
      <w:r w:rsidRPr="000A5E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произведенных   </w:t>
      </w:r>
      <w:r w:rsidRPr="000A5EA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юридическим   </w:t>
      </w:r>
      <w:r w:rsidRPr="000A5EA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лицом   </w:t>
      </w:r>
      <w:r w:rsidRPr="000A5E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расходов   </w:t>
      </w:r>
      <w:r w:rsidRPr="000A5E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расходов)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A5EA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A5EAE">
        <w:rPr>
          <w:rFonts w:ascii="Times New Roman" w:hAnsi="Times New Roman" w:cs="Times New Roman"/>
          <w:sz w:val="24"/>
          <w:szCs w:val="24"/>
        </w:rPr>
        <w:t>;</w:t>
      </w:r>
    </w:p>
    <w:p w:rsidR="0068764C" w:rsidRPr="000A32A4" w:rsidRDefault="0068764C" w:rsidP="0068764C">
      <w:pPr>
        <w:pStyle w:val="a8"/>
        <w:numPr>
          <w:ilvl w:val="0"/>
          <w:numId w:val="2"/>
        </w:numPr>
        <w:rPr>
          <w:sz w:val="24"/>
          <w:szCs w:val="24"/>
        </w:rPr>
      </w:pPr>
      <w:r w:rsidRPr="000A32A4">
        <w:rPr>
          <w:sz w:val="24"/>
          <w:szCs w:val="24"/>
        </w:rPr>
        <w:t>дополнить пунктами 4.1 — 4.3 следующего содержания:</w:t>
      </w:r>
    </w:p>
    <w:p w:rsidR="0068764C" w:rsidRDefault="0068764C" w:rsidP="0068764C">
      <w:pPr>
        <w:spacing w:after="0"/>
        <w:ind w:right="217" w:firstLine="963"/>
        <w:jc w:val="both"/>
        <w:rPr>
          <w:rFonts w:ascii="Times New Roman" w:hAnsi="Times New Roman" w:cs="Times New Roman"/>
          <w:sz w:val="24"/>
          <w:szCs w:val="24"/>
        </w:rPr>
      </w:pPr>
      <w:r w:rsidRPr="000A5EAE">
        <w:rPr>
          <w:rFonts w:ascii="Times New Roman" w:hAnsi="Times New Roman" w:cs="Times New Roman"/>
          <w:sz w:val="24"/>
          <w:szCs w:val="24"/>
        </w:rPr>
        <w:t>«4.1.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5EAE">
        <w:rPr>
          <w:rFonts w:ascii="Times New Roman" w:hAnsi="Times New Roman" w:cs="Times New Roman"/>
          <w:sz w:val="24"/>
          <w:szCs w:val="24"/>
        </w:rPr>
        <w:t>Установить,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что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казначейском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сопровождении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средств,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предоставляемых на основании контрактов (договоров), заключаемых в целях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приобретения товаров, перечисление средств по таким контрактам (договорам)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осуществляется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установленном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Правительством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Российской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Федерации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порядке с лицевых счетов участника казначейского сопровождения, открытых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заказчикам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 таким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контрактам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(договорам)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 xml:space="preserve">в </w:t>
      </w:r>
      <w:r w:rsidRPr="00E94BEA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4BE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0A5EAE">
        <w:rPr>
          <w:rFonts w:ascii="Times New Roman" w:hAnsi="Times New Roman" w:cs="Times New Roman"/>
          <w:sz w:val="24"/>
          <w:szCs w:val="24"/>
        </w:rPr>
        <w:t>, на расчетные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счета,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открытые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поставщикам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товаров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в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кредитных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организациях,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представлении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заказчиками</w:t>
      </w:r>
      <w:r w:rsidRPr="000A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 таким контрактам (договорам</w:t>
      </w:r>
      <w:proofErr w:type="gramEnd"/>
      <w:r w:rsidRPr="000A5EAE">
        <w:rPr>
          <w:rFonts w:ascii="Times New Roman" w:hAnsi="Times New Roman" w:cs="Times New Roman"/>
          <w:sz w:val="24"/>
          <w:szCs w:val="24"/>
        </w:rPr>
        <w:t xml:space="preserve">) в </w:t>
      </w:r>
      <w:r w:rsidRPr="00E94BE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0A5EAE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Pr="000A5E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подтверждающих</w:t>
      </w:r>
      <w:r w:rsidRPr="000A5E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поставку</w:t>
      </w:r>
      <w:r w:rsidRPr="000A5E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A5EAE">
        <w:rPr>
          <w:rFonts w:ascii="Times New Roman" w:hAnsi="Times New Roman" w:cs="Times New Roman"/>
          <w:sz w:val="24"/>
          <w:szCs w:val="24"/>
        </w:rPr>
        <w:t>товаров.</w:t>
      </w:r>
    </w:p>
    <w:p w:rsidR="0068764C" w:rsidRPr="000A5EAE" w:rsidRDefault="0068764C" w:rsidP="0068764C">
      <w:pPr>
        <w:spacing w:after="0"/>
        <w:ind w:right="217" w:firstLine="96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4.2. Положения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пункта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4.1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настоящего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Порядка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представлении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заказчиками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контрактам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(договорам)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документов,</w:t>
      </w:r>
      <w:r w:rsidRPr="00CB4C3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подтверждающих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поставку товаров, не распространяются на контракты (договоры), заключаемые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 целях приобретения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строительных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материалов и оборудования,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затраты на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приобретение которых включены в сметную документацию на строительство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(реконструкцию,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том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числе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элементами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реставрации,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техническое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перевооружение), капитальный ремонт объектов капитального строительства.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B4C37">
        <w:rPr>
          <w:rFonts w:ascii="Times New Roman" w:hAnsi="Times New Roman" w:cs="Times New Roman"/>
          <w:sz w:val="24"/>
          <w:szCs w:val="24"/>
        </w:rPr>
        <w:t>Перечисление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средств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таким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контрактам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(договорам),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</w:t>
      </w:r>
      <w:r w:rsidRPr="00CB4C3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том</w:t>
      </w:r>
      <w:r w:rsidRPr="00CB4C3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числе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авансовых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платежей,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осуществляется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установленном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Правительством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Российской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Федерации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порядке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 лицевых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счетов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участника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казначейского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сопровождения,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открытых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заказчикам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по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таким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контрактам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(договорам)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Управлении финансов</w:t>
      </w:r>
      <w:r w:rsidRPr="00CB4C37">
        <w:rPr>
          <w:rFonts w:ascii="Times New Roman" w:hAnsi="Times New Roman" w:cs="Times New Roman"/>
          <w:sz w:val="24"/>
          <w:szCs w:val="24"/>
        </w:rPr>
        <w:t>, на расчетные счета, открытые поставщикам по таким контрактам</w:t>
      </w:r>
      <w:r w:rsidRPr="00CB4C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(договорам)</w:t>
      </w:r>
      <w:r w:rsidRPr="00CB4C3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в</w:t>
      </w:r>
      <w:r w:rsidRPr="00CB4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кредитных</w:t>
      </w:r>
      <w:r w:rsidRPr="00CB4C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B4C37">
        <w:rPr>
          <w:rFonts w:ascii="Times New Roman" w:hAnsi="Times New Roman" w:cs="Times New Roman"/>
          <w:sz w:val="24"/>
          <w:szCs w:val="24"/>
        </w:rPr>
        <w:t>организациях</w:t>
      </w:r>
      <w:r w:rsidRPr="000A5EAE">
        <w:rPr>
          <w:sz w:val="24"/>
          <w:szCs w:val="24"/>
        </w:rPr>
        <w:t>.</w:t>
      </w:r>
      <w:proofErr w:type="gramEnd"/>
    </w:p>
    <w:p w:rsidR="0068764C" w:rsidRPr="00A37882" w:rsidRDefault="0068764C" w:rsidP="0068764C">
      <w:pPr>
        <w:pStyle w:val="a8"/>
        <w:numPr>
          <w:ilvl w:val="1"/>
          <w:numId w:val="2"/>
        </w:numPr>
        <w:tabs>
          <w:tab w:val="clear" w:pos="360"/>
          <w:tab w:val="num" w:pos="0"/>
          <w:tab w:val="left" w:pos="993"/>
        </w:tabs>
        <w:ind w:left="0" w:right="207" w:firstLine="971"/>
        <w:rPr>
          <w:sz w:val="24"/>
          <w:szCs w:val="24"/>
        </w:rPr>
      </w:pPr>
      <w:proofErr w:type="gramStart"/>
      <w:r>
        <w:rPr>
          <w:sz w:val="24"/>
          <w:szCs w:val="24"/>
        </w:rPr>
        <w:t>4.3.</w:t>
      </w:r>
      <w:r w:rsidRPr="00A37882">
        <w:rPr>
          <w:sz w:val="24"/>
          <w:szCs w:val="24"/>
        </w:rPr>
        <w:t>Установить,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что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казначейском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сопровождении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средств,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lastRenderedPageBreak/>
        <w:t>предоставляемых на основании контрактов (договоров), заключаемых в целях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выполнения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работ,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оказания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услуг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предметом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которых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являются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строительство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(реконструкция,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том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числе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элементами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реставрации,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техническое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перевооружение),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капитальный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ремонт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объектов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капитального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строительства,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перечисление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средств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таким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контрактам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(договорам)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осуществляется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порядке,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установленном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Правительством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Российской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Федерации,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лицевых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счетов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участника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казначейского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сопровождения,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открытых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заказчикам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</w:t>
      </w:r>
      <w:proofErr w:type="gramEnd"/>
      <w:r w:rsidRPr="00A37882">
        <w:rPr>
          <w:sz w:val="24"/>
          <w:szCs w:val="24"/>
        </w:rPr>
        <w:t xml:space="preserve"> </w:t>
      </w:r>
      <w:proofErr w:type="gramStart"/>
      <w:r w:rsidRPr="00A37882">
        <w:rPr>
          <w:sz w:val="24"/>
          <w:szCs w:val="24"/>
        </w:rPr>
        <w:t>таким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контрактам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(договорам)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Управлении финансов</w:t>
      </w:r>
      <w:r w:rsidRPr="00A37882">
        <w:rPr>
          <w:sz w:val="24"/>
          <w:szCs w:val="24"/>
        </w:rPr>
        <w:t>, на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расчетные счета, открытые подрядчикам (исполнителям) по таким контрактам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(договорам)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 кредитных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организациях,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представлении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заказчиками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таким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контрактам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(договорам)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Управление финансов</w:t>
      </w:r>
      <w:r w:rsidRPr="00A37882">
        <w:rPr>
          <w:sz w:val="24"/>
          <w:szCs w:val="24"/>
        </w:rPr>
        <w:t xml:space="preserve"> документов,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подтверждающих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выполнение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работ,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оказание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услуг,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а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также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реестра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документов,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подтверждающих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затраты,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произведенные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подрядчиком</w:t>
      </w:r>
      <w:r w:rsidRPr="00A37882">
        <w:rPr>
          <w:spacing w:val="71"/>
          <w:sz w:val="24"/>
          <w:szCs w:val="24"/>
        </w:rPr>
        <w:t xml:space="preserve"> </w:t>
      </w:r>
      <w:r w:rsidRPr="00A37882">
        <w:rPr>
          <w:sz w:val="24"/>
          <w:szCs w:val="24"/>
        </w:rPr>
        <w:t>(исполнителем)</w:t>
      </w:r>
      <w:r w:rsidRPr="00A37882">
        <w:rPr>
          <w:spacing w:val="70"/>
          <w:sz w:val="24"/>
          <w:szCs w:val="24"/>
        </w:rPr>
        <w:t xml:space="preserve"> </w:t>
      </w:r>
      <w:r w:rsidRPr="00A37882">
        <w:rPr>
          <w:sz w:val="24"/>
          <w:szCs w:val="24"/>
        </w:rPr>
        <w:t>в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целях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выполнения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работ,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оказания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услуг,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по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форме,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установленной</w:t>
      </w:r>
      <w:r w:rsidRPr="00A37882">
        <w:rPr>
          <w:spacing w:val="1"/>
          <w:sz w:val="24"/>
          <w:szCs w:val="24"/>
        </w:rPr>
        <w:t xml:space="preserve"> </w:t>
      </w:r>
      <w:r w:rsidRPr="00A37882">
        <w:rPr>
          <w:sz w:val="24"/>
          <w:szCs w:val="24"/>
        </w:rPr>
        <w:t>Правительством</w:t>
      </w:r>
      <w:r w:rsidRPr="00A37882">
        <w:rPr>
          <w:spacing w:val="2"/>
          <w:sz w:val="24"/>
          <w:szCs w:val="24"/>
        </w:rPr>
        <w:t xml:space="preserve"> </w:t>
      </w:r>
      <w:r w:rsidRPr="00A37882">
        <w:rPr>
          <w:sz w:val="24"/>
          <w:szCs w:val="24"/>
        </w:rPr>
        <w:t>Российской</w:t>
      </w:r>
      <w:r w:rsidRPr="00A37882">
        <w:rPr>
          <w:spacing w:val="30"/>
          <w:sz w:val="24"/>
          <w:szCs w:val="24"/>
        </w:rPr>
        <w:t xml:space="preserve"> </w:t>
      </w:r>
      <w:r w:rsidRPr="00A37882">
        <w:rPr>
          <w:sz w:val="24"/>
          <w:szCs w:val="24"/>
        </w:rPr>
        <w:t>Федерации.»;</w:t>
      </w:r>
      <w:proofErr w:type="gramEnd"/>
    </w:p>
    <w:p w:rsidR="0068764C" w:rsidRPr="00A37882" w:rsidRDefault="0068764C" w:rsidP="0068764C">
      <w:pPr>
        <w:pStyle w:val="a8"/>
        <w:numPr>
          <w:ilvl w:val="0"/>
          <w:numId w:val="2"/>
        </w:numPr>
        <w:tabs>
          <w:tab w:val="left" w:pos="1283"/>
        </w:tabs>
        <w:spacing w:line="316" w:lineRule="exact"/>
        <w:ind w:left="1282" w:hanging="311"/>
        <w:rPr>
          <w:sz w:val="24"/>
          <w:szCs w:val="24"/>
        </w:rPr>
      </w:pPr>
      <w:r w:rsidRPr="00A37882">
        <w:rPr>
          <w:sz w:val="24"/>
          <w:szCs w:val="24"/>
        </w:rPr>
        <w:t>пункт</w:t>
      </w:r>
      <w:r w:rsidRPr="00A37882">
        <w:rPr>
          <w:spacing w:val="15"/>
          <w:sz w:val="24"/>
          <w:szCs w:val="24"/>
        </w:rPr>
        <w:t xml:space="preserve"> </w:t>
      </w:r>
      <w:r w:rsidRPr="00A37882">
        <w:rPr>
          <w:sz w:val="24"/>
          <w:szCs w:val="24"/>
        </w:rPr>
        <w:t>8</w:t>
      </w:r>
      <w:r w:rsidRPr="00A37882">
        <w:rPr>
          <w:spacing w:val="2"/>
          <w:sz w:val="24"/>
          <w:szCs w:val="24"/>
        </w:rPr>
        <w:t xml:space="preserve"> </w:t>
      </w:r>
      <w:r w:rsidRPr="00A37882">
        <w:rPr>
          <w:sz w:val="24"/>
          <w:szCs w:val="24"/>
        </w:rPr>
        <w:t>после</w:t>
      </w:r>
      <w:r w:rsidRPr="00A37882">
        <w:rPr>
          <w:spacing w:val="18"/>
          <w:sz w:val="24"/>
          <w:szCs w:val="24"/>
        </w:rPr>
        <w:t xml:space="preserve"> </w:t>
      </w:r>
      <w:r w:rsidRPr="00A37882">
        <w:rPr>
          <w:sz w:val="24"/>
          <w:szCs w:val="24"/>
        </w:rPr>
        <w:t>слов</w:t>
      </w:r>
      <w:r w:rsidRPr="00A37882">
        <w:rPr>
          <w:spacing w:val="16"/>
          <w:sz w:val="24"/>
          <w:szCs w:val="24"/>
        </w:rPr>
        <w:t xml:space="preserve"> </w:t>
      </w:r>
      <w:r w:rsidRPr="00A37882">
        <w:rPr>
          <w:sz w:val="24"/>
          <w:szCs w:val="24"/>
        </w:rPr>
        <w:t>«</w:t>
      </w:r>
      <w:r>
        <w:rPr>
          <w:sz w:val="24"/>
          <w:szCs w:val="24"/>
        </w:rPr>
        <w:t>муниципальн</w:t>
      </w:r>
      <w:r w:rsidRPr="00A37882">
        <w:rPr>
          <w:sz w:val="24"/>
          <w:szCs w:val="24"/>
        </w:rPr>
        <w:t>ых</w:t>
      </w:r>
      <w:r w:rsidRPr="00A37882">
        <w:rPr>
          <w:spacing w:val="1"/>
          <w:sz w:val="24"/>
          <w:szCs w:val="24"/>
        </w:rPr>
        <w:t xml:space="preserve"> </w:t>
      </w:r>
      <w:proofErr w:type="gramStart"/>
      <w:r w:rsidRPr="00A37882">
        <w:rPr>
          <w:sz w:val="24"/>
          <w:szCs w:val="24"/>
        </w:rPr>
        <w:t>контрактах</w:t>
      </w:r>
      <w:proofErr w:type="gramEnd"/>
      <w:r w:rsidRPr="00A37882">
        <w:rPr>
          <w:sz w:val="24"/>
          <w:szCs w:val="24"/>
        </w:rPr>
        <w:t>»</w:t>
      </w:r>
      <w:r w:rsidRPr="00A37882">
        <w:rPr>
          <w:spacing w:val="39"/>
          <w:sz w:val="24"/>
          <w:szCs w:val="24"/>
        </w:rPr>
        <w:t xml:space="preserve"> </w:t>
      </w:r>
      <w:r w:rsidRPr="00A37882">
        <w:rPr>
          <w:sz w:val="24"/>
          <w:szCs w:val="24"/>
        </w:rPr>
        <w:t>дополнить</w:t>
      </w:r>
      <w:r w:rsidRPr="00A37882">
        <w:rPr>
          <w:spacing w:val="25"/>
          <w:sz w:val="24"/>
          <w:szCs w:val="24"/>
        </w:rPr>
        <w:t xml:space="preserve"> </w:t>
      </w:r>
      <w:r w:rsidRPr="00A37882">
        <w:rPr>
          <w:sz w:val="24"/>
          <w:szCs w:val="24"/>
        </w:rPr>
        <w:t>словами</w:t>
      </w:r>
    </w:p>
    <w:p w:rsidR="0068764C" w:rsidRPr="00A37882" w:rsidRDefault="0068764C" w:rsidP="0068764C">
      <w:pPr>
        <w:spacing w:after="0" w:line="319" w:lineRule="exact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A37882">
        <w:rPr>
          <w:rFonts w:ascii="Times New Roman" w:hAnsi="Times New Roman" w:cs="Times New Roman"/>
          <w:sz w:val="24"/>
          <w:szCs w:val="24"/>
        </w:rPr>
        <w:t>«,</w:t>
      </w:r>
      <w:r w:rsidRPr="00A37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A37882">
        <w:rPr>
          <w:rFonts w:ascii="Times New Roman" w:hAnsi="Times New Roman" w:cs="Times New Roman"/>
          <w:sz w:val="24"/>
          <w:szCs w:val="24"/>
        </w:rPr>
        <w:t>контрактах</w:t>
      </w:r>
      <w:proofErr w:type="gramEnd"/>
      <w:r w:rsidRPr="00A378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7882">
        <w:rPr>
          <w:rFonts w:ascii="Times New Roman" w:hAnsi="Times New Roman" w:cs="Times New Roman"/>
          <w:sz w:val="24"/>
          <w:szCs w:val="24"/>
        </w:rPr>
        <w:t>учреждений».</w:t>
      </w:r>
    </w:p>
    <w:p w:rsidR="0068764C" w:rsidRDefault="0068764C" w:rsidP="0068764C">
      <w:pPr>
        <w:pStyle w:val="a8"/>
        <w:numPr>
          <w:ilvl w:val="0"/>
          <w:numId w:val="1"/>
        </w:numPr>
        <w:spacing w:before="6" w:line="237" w:lineRule="auto"/>
        <w:ind w:left="0" w:right="189" w:firstLine="330"/>
      </w:pPr>
      <w:r w:rsidRPr="008760DC">
        <w:rPr>
          <w:sz w:val="24"/>
          <w:szCs w:val="24"/>
        </w:rPr>
        <w:t>Настоящее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постановление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вступает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в силу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со дня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его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подписания,</w:t>
      </w:r>
      <w:r w:rsidRPr="008760DC">
        <w:rPr>
          <w:spacing w:val="1"/>
          <w:sz w:val="24"/>
          <w:szCs w:val="24"/>
        </w:rPr>
        <w:t xml:space="preserve"> </w:t>
      </w:r>
      <w:r w:rsidRPr="008760DC">
        <w:rPr>
          <w:sz w:val="24"/>
          <w:szCs w:val="24"/>
        </w:rPr>
        <w:t>распространяется</w:t>
      </w:r>
      <w:r w:rsidRPr="008760DC">
        <w:rPr>
          <w:spacing w:val="26"/>
          <w:sz w:val="24"/>
          <w:szCs w:val="24"/>
        </w:rPr>
        <w:t xml:space="preserve"> </w:t>
      </w:r>
      <w:r w:rsidRPr="008760DC">
        <w:rPr>
          <w:sz w:val="24"/>
          <w:szCs w:val="24"/>
        </w:rPr>
        <w:t>на</w:t>
      </w:r>
      <w:r w:rsidRPr="008760DC">
        <w:rPr>
          <w:spacing w:val="22"/>
          <w:sz w:val="24"/>
          <w:szCs w:val="24"/>
        </w:rPr>
        <w:t xml:space="preserve"> </w:t>
      </w:r>
      <w:proofErr w:type="gramStart"/>
      <w:r w:rsidRPr="008760DC">
        <w:rPr>
          <w:sz w:val="24"/>
          <w:szCs w:val="24"/>
        </w:rPr>
        <w:t>правоотношения,</w:t>
      </w:r>
      <w:r w:rsidRPr="008760DC">
        <w:rPr>
          <w:spacing w:val="21"/>
          <w:sz w:val="24"/>
          <w:szCs w:val="24"/>
        </w:rPr>
        <w:t xml:space="preserve"> </w:t>
      </w:r>
      <w:r w:rsidRPr="008760DC">
        <w:rPr>
          <w:sz w:val="24"/>
          <w:szCs w:val="24"/>
        </w:rPr>
        <w:t>возникшие</w:t>
      </w:r>
      <w:r w:rsidRPr="008760DC">
        <w:rPr>
          <w:spacing w:val="50"/>
          <w:sz w:val="24"/>
          <w:szCs w:val="24"/>
        </w:rPr>
        <w:t xml:space="preserve"> </w:t>
      </w:r>
      <w:r w:rsidRPr="008760DC">
        <w:rPr>
          <w:sz w:val="24"/>
          <w:szCs w:val="24"/>
        </w:rPr>
        <w:t>с</w:t>
      </w:r>
      <w:r w:rsidRPr="008760DC">
        <w:rPr>
          <w:spacing w:val="22"/>
          <w:sz w:val="24"/>
          <w:szCs w:val="24"/>
        </w:rPr>
        <w:t xml:space="preserve"> </w:t>
      </w:r>
      <w:r w:rsidRPr="008760DC">
        <w:rPr>
          <w:sz w:val="24"/>
          <w:szCs w:val="24"/>
        </w:rPr>
        <w:t>1</w:t>
      </w:r>
      <w:r w:rsidRPr="008760DC">
        <w:rPr>
          <w:spacing w:val="28"/>
          <w:sz w:val="24"/>
          <w:szCs w:val="24"/>
        </w:rPr>
        <w:t xml:space="preserve"> </w:t>
      </w:r>
      <w:r w:rsidRPr="008760DC">
        <w:rPr>
          <w:sz w:val="24"/>
          <w:szCs w:val="24"/>
        </w:rPr>
        <w:t>января</w:t>
      </w:r>
      <w:r w:rsidRPr="008760DC">
        <w:rPr>
          <w:spacing w:val="38"/>
          <w:sz w:val="24"/>
          <w:szCs w:val="24"/>
        </w:rPr>
        <w:t xml:space="preserve"> </w:t>
      </w:r>
      <w:r w:rsidRPr="008760DC">
        <w:rPr>
          <w:sz w:val="24"/>
          <w:szCs w:val="24"/>
        </w:rPr>
        <w:t>2024</w:t>
      </w:r>
      <w:r w:rsidRPr="008760DC">
        <w:rPr>
          <w:spacing w:val="29"/>
          <w:sz w:val="24"/>
          <w:szCs w:val="24"/>
        </w:rPr>
        <w:t xml:space="preserve"> </w:t>
      </w:r>
      <w:r w:rsidRPr="008760DC">
        <w:rPr>
          <w:sz w:val="24"/>
          <w:szCs w:val="24"/>
        </w:rPr>
        <w:t>года</w:t>
      </w:r>
      <w:r w:rsidRPr="008760DC">
        <w:rPr>
          <w:spacing w:val="31"/>
          <w:sz w:val="24"/>
          <w:szCs w:val="24"/>
        </w:rPr>
        <w:t xml:space="preserve"> </w:t>
      </w:r>
      <w:r w:rsidRPr="008760DC">
        <w:rPr>
          <w:sz w:val="24"/>
          <w:szCs w:val="24"/>
        </w:rPr>
        <w:t xml:space="preserve">и </w:t>
      </w:r>
      <w:r>
        <w:rPr>
          <w:sz w:val="24"/>
          <w:szCs w:val="24"/>
        </w:rPr>
        <w:t>д</w:t>
      </w:r>
      <w:r w:rsidRPr="008760DC">
        <w:rPr>
          <w:sz w:val="24"/>
          <w:szCs w:val="24"/>
        </w:rPr>
        <w:t>ействует</w:t>
      </w:r>
      <w:proofErr w:type="gramEnd"/>
      <w:r w:rsidRPr="008760DC">
        <w:rPr>
          <w:sz w:val="24"/>
          <w:szCs w:val="24"/>
        </w:rPr>
        <w:t xml:space="preserve"> до 31 декабря 2024 года включительно.</w:t>
      </w:r>
    </w:p>
    <w:p w:rsidR="00F21667" w:rsidRDefault="00F21667" w:rsidP="00F21667">
      <w:pPr>
        <w:pStyle w:val="2"/>
        <w:spacing w:after="0" w:line="240" w:lineRule="auto"/>
        <w:ind w:left="425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6100E6" w:rsidRDefault="00C94151" w:rsidP="006E6844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>
        <w:t xml:space="preserve">Ю.В. </w:t>
      </w:r>
      <w:proofErr w:type="spellStart"/>
      <w:r>
        <w:t>Новойдарский</w:t>
      </w:r>
      <w:proofErr w:type="spellEnd"/>
    </w:p>
    <w:sectPr w:rsidR="006100E6" w:rsidSect="00862AFB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148"/>
    <w:multiLevelType w:val="hybridMultilevel"/>
    <w:tmpl w:val="A32E943C"/>
    <w:lvl w:ilvl="0" w:tplc="3DE25A12">
      <w:start w:val="1"/>
      <w:numFmt w:val="decimal"/>
      <w:lvlText w:val="%1)"/>
      <w:lvlJc w:val="left"/>
      <w:pPr>
        <w:ind w:left="1325" w:hanging="306"/>
      </w:pPr>
      <w:rPr>
        <w:rFonts w:hint="default"/>
        <w:w w:val="93"/>
        <w:sz w:val="24"/>
        <w:szCs w:val="24"/>
        <w:lang w:val="ru-RU" w:eastAsia="en-US" w:bidi="ar-SA"/>
      </w:rPr>
    </w:lvl>
    <w:lvl w:ilvl="1" w:tplc="96886DBA">
      <w:numFmt w:val="none"/>
      <w:lvlText w:val=""/>
      <w:lvlJc w:val="left"/>
      <w:pPr>
        <w:tabs>
          <w:tab w:val="num" w:pos="360"/>
        </w:tabs>
      </w:pPr>
    </w:lvl>
    <w:lvl w:ilvl="2" w:tplc="FD7ABFB6">
      <w:numFmt w:val="bullet"/>
      <w:lvlText w:val="•"/>
      <w:lvlJc w:val="left"/>
      <w:pPr>
        <w:ind w:left="2297" w:hanging="648"/>
      </w:pPr>
      <w:rPr>
        <w:rFonts w:hint="default"/>
        <w:lang w:val="ru-RU" w:eastAsia="en-US" w:bidi="ar-SA"/>
      </w:rPr>
    </w:lvl>
    <w:lvl w:ilvl="3" w:tplc="499EA1C4">
      <w:numFmt w:val="bullet"/>
      <w:lvlText w:val="•"/>
      <w:lvlJc w:val="left"/>
      <w:pPr>
        <w:ind w:left="3275" w:hanging="648"/>
      </w:pPr>
      <w:rPr>
        <w:rFonts w:hint="default"/>
        <w:lang w:val="ru-RU" w:eastAsia="en-US" w:bidi="ar-SA"/>
      </w:rPr>
    </w:lvl>
    <w:lvl w:ilvl="4" w:tplc="84F29D0E">
      <w:numFmt w:val="bullet"/>
      <w:lvlText w:val="•"/>
      <w:lvlJc w:val="left"/>
      <w:pPr>
        <w:ind w:left="4253" w:hanging="648"/>
      </w:pPr>
      <w:rPr>
        <w:rFonts w:hint="default"/>
        <w:lang w:val="ru-RU" w:eastAsia="en-US" w:bidi="ar-SA"/>
      </w:rPr>
    </w:lvl>
    <w:lvl w:ilvl="5" w:tplc="CF0A6332">
      <w:numFmt w:val="bullet"/>
      <w:lvlText w:val="•"/>
      <w:lvlJc w:val="left"/>
      <w:pPr>
        <w:ind w:left="5231" w:hanging="648"/>
      </w:pPr>
      <w:rPr>
        <w:rFonts w:hint="default"/>
        <w:lang w:val="ru-RU" w:eastAsia="en-US" w:bidi="ar-SA"/>
      </w:rPr>
    </w:lvl>
    <w:lvl w:ilvl="6" w:tplc="0E52E520">
      <w:numFmt w:val="bullet"/>
      <w:lvlText w:val="•"/>
      <w:lvlJc w:val="left"/>
      <w:pPr>
        <w:ind w:left="6209" w:hanging="648"/>
      </w:pPr>
      <w:rPr>
        <w:rFonts w:hint="default"/>
        <w:lang w:val="ru-RU" w:eastAsia="en-US" w:bidi="ar-SA"/>
      </w:rPr>
    </w:lvl>
    <w:lvl w:ilvl="7" w:tplc="B40CB5CC">
      <w:numFmt w:val="bullet"/>
      <w:lvlText w:val="•"/>
      <w:lvlJc w:val="left"/>
      <w:pPr>
        <w:ind w:left="7187" w:hanging="648"/>
      </w:pPr>
      <w:rPr>
        <w:rFonts w:hint="default"/>
        <w:lang w:val="ru-RU" w:eastAsia="en-US" w:bidi="ar-SA"/>
      </w:rPr>
    </w:lvl>
    <w:lvl w:ilvl="8" w:tplc="D06437BC">
      <w:numFmt w:val="bullet"/>
      <w:lvlText w:val="•"/>
      <w:lvlJc w:val="left"/>
      <w:pPr>
        <w:ind w:left="8165" w:hanging="648"/>
      </w:pPr>
      <w:rPr>
        <w:rFonts w:hint="default"/>
        <w:lang w:val="ru-RU" w:eastAsia="en-US" w:bidi="ar-SA"/>
      </w:rPr>
    </w:lvl>
  </w:abstractNum>
  <w:abstractNum w:abstractNumId="1">
    <w:nsid w:val="46394F13"/>
    <w:multiLevelType w:val="hybridMultilevel"/>
    <w:tmpl w:val="F37E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51"/>
    <w:rsid w:val="000011A3"/>
    <w:rsid w:val="000A32A4"/>
    <w:rsid w:val="000B2E87"/>
    <w:rsid w:val="001A6C06"/>
    <w:rsid w:val="001B4567"/>
    <w:rsid w:val="00265C8C"/>
    <w:rsid w:val="00266E83"/>
    <w:rsid w:val="00414339"/>
    <w:rsid w:val="004437FC"/>
    <w:rsid w:val="0054638B"/>
    <w:rsid w:val="005A5EC5"/>
    <w:rsid w:val="005D4FA1"/>
    <w:rsid w:val="005F08D8"/>
    <w:rsid w:val="0068764C"/>
    <w:rsid w:val="006B0A02"/>
    <w:rsid w:val="006E6844"/>
    <w:rsid w:val="00723E49"/>
    <w:rsid w:val="00762EDE"/>
    <w:rsid w:val="0076360F"/>
    <w:rsid w:val="007B4EE4"/>
    <w:rsid w:val="008171A2"/>
    <w:rsid w:val="00862AFB"/>
    <w:rsid w:val="009C15D6"/>
    <w:rsid w:val="009D24C3"/>
    <w:rsid w:val="009F3CDD"/>
    <w:rsid w:val="00A27188"/>
    <w:rsid w:val="00A341C0"/>
    <w:rsid w:val="00A7248B"/>
    <w:rsid w:val="00BB0C04"/>
    <w:rsid w:val="00BD7C1D"/>
    <w:rsid w:val="00C7518C"/>
    <w:rsid w:val="00C94151"/>
    <w:rsid w:val="00CD59FB"/>
    <w:rsid w:val="00D60265"/>
    <w:rsid w:val="00D971F6"/>
    <w:rsid w:val="00DA7DD2"/>
    <w:rsid w:val="00DE4AF3"/>
    <w:rsid w:val="00E00881"/>
    <w:rsid w:val="00EC7F88"/>
    <w:rsid w:val="00F21667"/>
    <w:rsid w:val="00F376F4"/>
    <w:rsid w:val="00F90870"/>
    <w:rsid w:val="00FB66EA"/>
    <w:rsid w:val="00FD050A"/>
    <w:rsid w:val="00FF1B1B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9415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941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D59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D59FB"/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68764C"/>
    <w:pPr>
      <w:widowControl w:val="0"/>
      <w:autoSpaceDE w:val="0"/>
      <w:autoSpaceDN w:val="0"/>
      <w:spacing w:after="0" w:line="240" w:lineRule="auto"/>
      <w:ind w:left="262" w:hanging="31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3C8878A75DCCB87BEAC3C8B9DAC30C8704BB89274B07679C0281A440D8CEB9CF94B7BBAFD104F0EBEC4E711F9ABF11D1051C86C6D27Da7z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C23C8878A75DCCB87BEAC3C8B9DAC30B8001BD88244B07679C0281A440D8CEB9CF94B0BCA7D10EA5B1FC4A384A93A115CC1B1D98C6aD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C23C8878A75DCCB87BEAC3C8B9DAC30B8001BD88244B07679C0281A440D8CEB9CF94B0B2AFD90EA5B1FC4A384A93A115CC1B1D98C6aDz0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2022-03-11T06:01:00Z</cp:lastPrinted>
  <dcterms:created xsi:type="dcterms:W3CDTF">2024-05-06T05:48:00Z</dcterms:created>
  <dcterms:modified xsi:type="dcterms:W3CDTF">2024-05-07T09:36:00Z</dcterms:modified>
</cp:coreProperties>
</file>