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32A" w:rsidRPr="00F5332A" w:rsidRDefault="00F5332A" w:rsidP="00F5332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u w:val="single"/>
          <w:lang w:eastAsia="ru-RU"/>
        </w:rPr>
      </w:pPr>
      <w:r w:rsidRPr="00F5332A">
        <w:rPr>
          <w:rFonts w:ascii="Times New Roman" w:eastAsia="Times New Roman" w:hAnsi="Times New Roman" w:cs="Times New Roman"/>
          <w:color w:val="000120"/>
          <w:kern w:val="36"/>
          <w:sz w:val="40"/>
          <w:szCs w:val="40"/>
          <w:u w:val="single"/>
          <w:bdr w:val="none" w:sz="0" w:space="0" w:color="auto" w:frame="1"/>
          <w:lang w:eastAsia="ru-RU"/>
        </w:rPr>
        <w:t xml:space="preserve">Инструкция по получению компенсации на </w:t>
      </w:r>
      <w:proofErr w:type="spellStart"/>
      <w:r w:rsidRPr="00F5332A">
        <w:rPr>
          <w:rFonts w:ascii="Times New Roman" w:eastAsia="Times New Roman" w:hAnsi="Times New Roman" w:cs="Times New Roman"/>
          <w:color w:val="000120"/>
          <w:kern w:val="36"/>
          <w:sz w:val="40"/>
          <w:szCs w:val="40"/>
          <w:u w:val="single"/>
          <w:bdr w:val="none" w:sz="0" w:space="0" w:color="auto" w:frame="1"/>
          <w:lang w:eastAsia="ru-RU"/>
        </w:rPr>
        <w:t>энергоэффективный</w:t>
      </w:r>
      <w:proofErr w:type="spellEnd"/>
      <w:r w:rsidRPr="00F5332A">
        <w:rPr>
          <w:rFonts w:ascii="Times New Roman" w:eastAsia="Times New Roman" w:hAnsi="Times New Roman" w:cs="Times New Roman"/>
          <w:color w:val="000120"/>
          <w:kern w:val="36"/>
          <w:sz w:val="40"/>
          <w:szCs w:val="40"/>
          <w:u w:val="single"/>
          <w:bdr w:val="none" w:sz="0" w:space="0" w:color="auto" w:frame="1"/>
          <w:lang w:eastAsia="ru-RU"/>
        </w:rPr>
        <w:t xml:space="preserve"> капремонт</w:t>
      </w:r>
    </w:p>
    <w:p w:rsidR="00F5332A" w:rsidRDefault="00F5332A" w:rsidP="00F533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Государственная корпорация — Фонд содействия реформированию ЖКХ с 2017 года предоставляет поддержку собственникам помещений в многоквартирных домах, которые проводят </w:t>
      </w:r>
      <w:proofErr w:type="spellStart"/>
      <w:r w:rsidRPr="00F5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энергоэффективный</w:t>
      </w:r>
      <w:proofErr w:type="spellEnd"/>
      <w:r w:rsidRPr="00F5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капремонт, позволяющий сократить совокупное потребление коммунальных услуг в доме не менее чем на 10%.</w:t>
      </w:r>
      <w:bookmarkStart w:id="0" w:name="_GoBack"/>
      <w:bookmarkEnd w:id="0"/>
    </w:p>
    <w:p w:rsidR="00F5332A" w:rsidRPr="00F5332A" w:rsidRDefault="00F5332A" w:rsidP="00F533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 — Постановление Правительства РФ от 17.01.2017 N 18 «Об утверждении Правил предоставления финансовой поддержки за счет средств государственной корпорации — Фонда содействия реформированию жилищно-коммунального хозяйства на проведение капитального ремонта многоквартирных домов».</w:t>
      </w:r>
    </w:p>
    <w:p w:rsidR="00F5332A" w:rsidRPr="00F5332A" w:rsidRDefault="00F5332A" w:rsidP="00F5332A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21.12.2020 года было принято Постановление Правительства РФ №2202, которым уточнены правила предоставления финансовой поддержки.</w:t>
      </w:r>
    </w:p>
    <w:p w:rsidR="00F5332A" w:rsidRPr="00F5332A" w:rsidRDefault="00F5332A" w:rsidP="00F5332A">
      <w:pPr>
        <w:shd w:val="clear" w:color="auto" w:fill="FFFFFF"/>
        <w:spacing w:after="18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68CCC"/>
          <w:sz w:val="36"/>
          <w:szCs w:val="36"/>
          <w:lang w:eastAsia="ru-RU"/>
        </w:rPr>
      </w:pPr>
      <w:r w:rsidRPr="00F5332A">
        <w:rPr>
          <w:rFonts w:ascii="Times New Roman" w:eastAsia="Times New Roman" w:hAnsi="Times New Roman" w:cs="Times New Roman"/>
          <w:color w:val="368CCC"/>
          <w:sz w:val="36"/>
          <w:szCs w:val="36"/>
          <w:lang w:eastAsia="ru-RU"/>
        </w:rPr>
        <w:t xml:space="preserve">Как получить субсидию на </w:t>
      </w:r>
      <w:proofErr w:type="spellStart"/>
      <w:r w:rsidRPr="00F5332A">
        <w:rPr>
          <w:rFonts w:ascii="Times New Roman" w:eastAsia="Times New Roman" w:hAnsi="Times New Roman" w:cs="Times New Roman"/>
          <w:color w:val="368CCC"/>
          <w:sz w:val="36"/>
          <w:szCs w:val="36"/>
          <w:lang w:eastAsia="ru-RU"/>
        </w:rPr>
        <w:t>энергоэффективный</w:t>
      </w:r>
      <w:proofErr w:type="spellEnd"/>
      <w:r w:rsidRPr="00F5332A">
        <w:rPr>
          <w:rFonts w:ascii="Times New Roman" w:eastAsia="Times New Roman" w:hAnsi="Times New Roman" w:cs="Times New Roman"/>
          <w:color w:val="368CCC"/>
          <w:sz w:val="36"/>
          <w:szCs w:val="36"/>
          <w:lang w:eastAsia="ru-RU"/>
        </w:rPr>
        <w:t xml:space="preserve"> капремонт</w:t>
      </w:r>
    </w:p>
    <w:p w:rsidR="00F5332A" w:rsidRPr="00F5332A" w:rsidRDefault="00F5332A" w:rsidP="00F533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Основные условия получения финансовой поддержки на </w:t>
      </w:r>
      <w:proofErr w:type="spellStart"/>
      <w:r w:rsidRPr="00F5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энергоэффективный</w:t>
      </w:r>
      <w:proofErr w:type="spellEnd"/>
      <w:r w:rsidRPr="00F5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капремонт:</w:t>
      </w:r>
    </w:p>
    <w:p w:rsidR="00F5332A" w:rsidRPr="00F5332A" w:rsidRDefault="00F5332A" w:rsidP="00F533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работы по энергосбережению, которые выполняются в ходе капремонта, входят в </w:t>
      </w:r>
      <w:hyperlink r:id="rId5" w:tgtFrame="_blank" w:history="1">
        <w:r w:rsidRPr="00F5332A">
          <w:rPr>
            <w:rFonts w:ascii="Times New Roman" w:eastAsia="Times New Roman" w:hAnsi="Times New Roman" w:cs="Times New Roman"/>
            <w:color w:val="368CCC"/>
            <w:sz w:val="24"/>
            <w:szCs w:val="24"/>
            <w:u w:val="single"/>
            <w:bdr w:val="none" w:sz="0" w:space="0" w:color="auto" w:frame="1"/>
            <w:lang w:eastAsia="ru-RU"/>
          </w:rPr>
          <w:t>Перечень мероприятий</w:t>
        </w:r>
      </w:hyperlink>
      <w:r w:rsidRPr="00F5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утвержденных  Фондом ЖКХ по согласованию с Минстроем России.  При этом обязателен такой вид работ, как установка автоматизированной системы погодного регулирования отопления;</w:t>
      </w:r>
    </w:p>
    <w:p w:rsidR="00F5332A" w:rsidRPr="00F5332A" w:rsidRDefault="00F5332A" w:rsidP="00F533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 результате </w:t>
      </w:r>
      <w:proofErr w:type="spellStart"/>
      <w:r w:rsidRPr="00F5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энергоэффективные</w:t>
      </w:r>
      <w:proofErr w:type="spellEnd"/>
      <w:r w:rsidRPr="00F5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должны приводить к уменьшению расходов на оплату коммунальных ресурсов не менее чем на 10 % по каждому многоквартирному дому. Такая экономия определяется расчетным способом с использованием размещенного на сайте Фонда  ЖКХ </w:t>
      </w:r>
      <w:hyperlink r:id="rId6" w:tgtFrame="_blank" w:history="1">
        <w:r w:rsidRPr="00F5332A">
          <w:rPr>
            <w:rFonts w:ascii="Times New Roman" w:eastAsia="Times New Roman" w:hAnsi="Times New Roman" w:cs="Times New Roman"/>
            <w:color w:val="368CCC"/>
            <w:sz w:val="24"/>
            <w:szCs w:val="24"/>
            <w:u w:val="single"/>
            <w:bdr w:val="none" w:sz="0" w:space="0" w:color="auto" w:frame="1"/>
            <w:lang w:eastAsia="ru-RU"/>
          </w:rPr>
          <w:t>специального приложения</w:t>
        </w:r>
        <w:r w:rsidRPr="00F5332A">
          <w:rPr>
            <w:rFonts w:ascii="Times New Roman" w:eastAsia="Times New Roman" w:hAnsi="Times New Roman" w:cs="Times New Roman"/>
            <w:b/>
            <w:bCs/>
            <w:color w:val="368CCC"/>
            <w:sz w:val="24"/>
            <w:szCs w:val="24"/>
            <w:bdr w:val="none" w:sz="0" w:space="0" w:color="auto" w:frame="1"/>
            <w:lang w:eastAsia="ru-RU"/>
          </w:rPr>
          <w:t> «Помощник ЭКР»</w:t>
        </w:r>
      </w:hyperlink>
      <w:r w:rsidRPr="00F5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.  Приложение является общедоступным и позволяет подобрать оптимальные для конкретного дома </w:t>
      </w:r>
      <w:proofErr w:type="spellStart"/>
      <w:r w:rsidRPr="00F5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энергоэффективные</w:t>
      </w:r>
      <w:proofErr w:type="spellEnd"/>
      <w:r w:rsidRPr="00F5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мероприятия, рассчитать экономический эффект от их применения, срок окупаемости, а также размер финансовой поддержки. В отличие от условий 2017 года, подтверждать фактическую экономию не требуется;</w:t>
      </w:r>
    </w:p>
    <w:p w:rsidR="00F5332A" w:rsidRPr="00F5332A" w:rsidRDefault="00F5332A" w:rsidP="00F533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дом оснащен общедомовыми приборами учета коммунальных ресурсов (тепловой и электрической энергии) и расчет за коммунальные услуги осуществляется на основании показаний приборов учета </w:t>
      </w:r>
      <w:r w:rsidRPr="00F5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непрерывно в течении 12 месяцев</w:t>
      </w:r>
      <w:r w:rsidRPr="00F5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взятых за трехлетний период до даты подачи заявки на предоставление финансовой поддержки</w:t>
      </w:r>
    </w:p>
    <w:p w:rsidR="00F5332A" w:rsidRDefault="00F5332A" w:rsidP="00F5332A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a9"/>
          <w:color w:val="000000"/>
          <w:bdr w:val="none" w:sz="0" w:space="0" w:color="auto" w:frame="1"/>
        </w:rPr>
        <w:t xml:space="preserve">Размер финансовой поддержки на </w:t>
      </w:r>
      <w:proofErr w:type="spellStart"/>
      <w:r>
        <w:rPr>
          <w:rStyle w:val="a9"/>
          <w:color w:val="000000"/>
          <w:bdr w:val="none" w:sz="0" w:space="0" w:color="auto" w:frame="1"/>
        </w:rPr>
        <w:t>энергоэффективный</w:t>
      </w:r>
      <w:proofErr w:type="spellEnd"/>
      <w:r>
        <w:rPr>
          <w:rStyle w:val="a9"/>
          <w:color w:val="000000"/>
          <w:bdr w:val="none" w:sz="0" w:space="0" w:color="auto" w:frame="1"/>
        </w:rPr>
        <w:t xml:space="preserve"> капремонт</w:t>
      </w:r>
    </w:p>
    <w:p w:rsidR="00F5332A" w:rsidRDefault="00F5332A" w:rsidP="00F5332A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Размер поддержки определяется по каждому многоквартирному дому и может составлять от двукратного до четырехкратного размера годовой экономии расходов на оплату коммунальных ресурсов, в зависимости от значения показателя экономии расходов на оплату коммунальных ресурсов, но не более 80% от стоимости работ по капремонту и не более 5 млн. на 1 дом.  Перечисление финансовой поддержки осуществляется </w:t>
      </w:r>
      <w:r>
        <w:rPr>
          <w:rStyle w:val="a9"/>
          <w:color w:val="000000"/>
          <w:bdr w:val="none" w:sz="0" w:space="0" w:color="auto" w:frame="1"/>
        </w:rPr>
        <w:t>после подтверждения выполнения работ</w:t>
      </w:r>
      <w:r>
        <w:rPr>
          <w:color w:val="000000"/>
        </w:rPr>
        <w:t> по капремонту с мероприятиями по энергосбережению.</w:t>
      </w:r>
    </w:p>
    <w:p w:rsidR="00F5332A" w:rsidRDefault="00F5332A" w:rsidP="00F5332A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a9"/>
          <w:color w:val="000000"/>
          <w:bdr w:val="none" w:sz="0" w:space="0" w:color="auto" w:frame="1"/>
        </w:rPr>
        <w:t>ВАЖНО</w:t>
      </w:r>
      <w:r>
        <w:rPr>
          <w:color w:val="000000"/>
        </w:rPr>
        <w:t>: Можно возместить и стоимость более ранних работ, главное, чтобы они были закончены не позднее 2 лет с момента подачи заявки. В этом случае при заполнении Помощника ЭКР необходимо использовать данные о потреблении тепловой энергии за полный календарный год до момента подписания акта выполненных работ.</w:t>
      </w:r>
    </w:p>
    <w:p w:rsidR="00F5332A" w:rsidRPr="00F5332A" w:rsidRDefault="00F5332A" w:rsidP="00F5332A">
      <w:pPr>
        <w:shd w:val="clear" w:color="auto" w:fill="FFFFFF"/>
        <w:spacing w:after="18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68CCC"/>
          <w:sz w:val="36"/>
          <w:szCs w:val="36"/>
          <w:lang w:eastAsia="ru-RU"/>
        </w:rPr>
      </w:pPr>
      <w:r w:rsidRPr="00F5332A">
        <w:rPr>
          <w:rFonts w:ascii="Times New Roman" w:eastAsia="Times New Roman" w:hAnsi="Times New Roman" w:cs="Times New Roman"/>
          <w:color w:val="368CCC"/>
          <w:sz w:val="36"/>
          <w:szCs w:val="36"/>
          <w:lang w:eastAsia="ru-RU"/>
        </w:rPr>
        <w:t>С чего начать?</w:t>
      </w:r>
    </w:p>
    <w:p w:rsidR="00F5332A" w:rsidRPr="00F5332A" w:rsidRDefault="00F5332A" w:rsidP="00F533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1) Оцениваем потенциал повышения </w:t>
      </w:r>
      <w:proofErr w:type="spellStart"/>
      <w:r w:rsidRPr="00F5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энергоэффективности</w:t>
      </w:r>
      <w:proofErr w:type="spellEnd"/>
      <w:r w:rsidRPr="00F5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МКД.</w:t>
      </w:r>
      <w:r w:rsidRPr="00F5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Сначала следует оценить возможность получения поддержки на </w:t>
      </w:r>
      <w:proofErr w:type="spellStart"/>
      <w:r w:rsidRPr="00F5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энергоэффективный</w:t>
      </w:r>
      <w:proofErr w:type="spellEnd"/>
      <w:r w:rsidRPr="00F5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капремонт</w:t>
      </w:r>
      <w:r w:rsidRPr="00F5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Самое главное, что нужно понять, что поддержка будет оказываться только тем домам, которые начнут получать экономию после выполнения капремонта. Поэтому наиболее высокие шансы у домов, у которых удельный расход тепловой энергии на 1 </w:t>
      </w:r>
      <w:proofErr w:type="spellStart"/>
      <w:proofErr w:type="gramStart"/>
      <w:r w:rsidRPr="00F5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proofErr w:type="gramEnd"/>
      <w:r w:rsidRPr="00F5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выше средних значений аналогичных домов. Чтобы примерно оценить потенциал </w:t>
      </w:r>
      <w:proofErr w:type="spellStart"/>
      <w:r w:rsidRPr="00F5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</w:t>
      </w:r>
      <w:proofErr w:type="spellEnd"/>
      <w:r w:rsidRPr="00F5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можно заполнить </w:t>
      </w:r>
      <w:hyperlink r:id="rId7" w:tgtFrame="_blank" w:history="1">
        <w:r w:rsidRPr="00F5332A">
          <w:rPr>
            <w:rFonts w:ascii="Times New Roman" w:eastAsia="Times New Roman" w:hAnsi="Times New Roman" w:cs="Times New Roman"/>
            <w:color w:val="368CCC"/>
            <w:sz w:val="24"/>
            <w:szCs w:val="24"/>
            <w:u w:val="single"/>
            <w:bdr w:val="none" w:sz="0" w:space="0" w:color="auto" w:frame="1"/>
            <w:lang w:eastAsia="ru-RU"/>
          </w:rPr>
          <w:t>Анкету экспресс-оценки</w:t>
        </w:r>
      </w:hyperlink>
      <w:r w:rsidRPr="00F5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направить ее на электронную почту sovet@dom-udm.ru</w:t>
      </w:r>
    </w:p>
    <w:p w:rsidR="00F5332A" w:rsidRPr="00F5332A" w:rsidRDefault="00F5332A" w:rsidP="00F533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2) Производим детальный расчет экономии коммунальных услуг.</w:t>
      </w:r>
      <w:r w:rsidRPr="00F5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Выполнить этот расчет можно с помощью программы </w:t>
      </w:r>
      <w:hyperlink r:id="rId8" w:tgtFrame="_blank" w:history="1">
        <w:r w:rsidRPr="00F5332A">
          <w:rPr>
            <w:rFonts w:ascii="Times New Roman" w:eastAsia="Times New Roman" w:hAnsi="Times New Roman" w:cs="Times New Roman"/>
            <w:b/>
            <w:bCs/>
            <w:color w:val="368CCC"/>
            <w:sz w:val="24"/>
            <w:szCs w:val="24"/>
            <w:u w:val="single"/>
            <w:bdr w:val="none" w:sz="0" w:space="0" w:color="auto" w:frame="1"/>
            <w:lang w:eastAsia="ru-RU"/>
          </w:rPr>
          <w:t>Помощник ЭКР</w:t>
        </w:r>
      </w:hyperlink>
      <w:r w:rsidRPr="00F5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 разработанной Фондом ЖКХ</w:t>
      </w:r>
      <w:r w:rsidRPr="00F5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Это могут сделать представители собственников, УК/ТСЖ, </w:t>
      </w:r>
      <w:proofErr w:type="spellStart"/>
      <w:r w:rsidRPr="00F5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энергоэксперты</w:t>
      </w:r>
      <w:proofErr w:type="spellEnd"/>
      <w:r w:rsidRPr="00F5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самостоятельно заполнить не получается, не хватает знаний, то можно обратиться к </w:t>
      </w:r>
      <w:proofErr w:type="spellStart"/>
      <w:r w:rsidRPr="00F5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энергоэкспертам</w:t>
      </w:r>
      <w:proofErr w:type="spellEnd"/>
      <w:r w:rsidRPr="00F5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332A" w:rsidRDefault="00F5332A" w:rsidP="00F533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в проведении расчетов оказывает Общественная организация потребителей услуг ЖКХ «Объединение советов домов УР».</w:t>
      </w:r>
    </w:p>
    <w:p w:rsidR="00F5332A" w:rsidRPr="00F5332A" w:rsidRDefault="00F5332A" w:rsidP="00F533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мы смогли произвести расчеты, нужно прислать на электронную почту организации </w:t>
      </w:r>
      <w:hyperlink r:id="rId9" w:history="1">
        <w:r w:rsidRPr="00F5332A">
          <w:rPr>
            <w:rFonts w:ascii="Times New Roman" w:eastAsia="Times New Roman" w:hAnsi="Times New Roman" w:cs="Times New Roman"/>
            <w:color w:val="368CCC"/>
            <w:sz w:val="24"/>
            <w:szCs w:val="24"/>
            <w:u w:val="single"/>
            <w:bdr w:val="none" w:sz="0" w:space="0" w:color="auto" w:frame="1"/>
            <w:lang w:eastAsia="ru-RU"/>
          </w:rPr>
          <w:t>sovet@dom-udm.ru</w:t>
        </w:r>
      </w:hyperlink>
      <w:r w:rsidRPr="00F5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следующие документы и материалы:</w:t>
      </w:r>
    </w:p>
    <w:p w:rsidR="00F5332A" w:rsidRPr="00F5332A" w:rsidRDefault="00F5332A" w:rsidP="00F533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Заполненный в электронном виде файл </w:t>
      </w:r>
      <w:hyperlink r:id="rId10" w:tgtFrame="_blank" w:history="1">
        <w:r w:rsidRPr="00F5332A">
          <w:rPr>
            <w:rFonts w:ascii="Times New Roman" w:eastAsia="Times New Roman" w:hAnsi="Times New Roman" w:cs="Times New Roman"/>
            <w:color w:val="368CCC"/>
            <w:sz w:val="24"/>
            <w:szCs w:val="24"/>
            <w:u w:val="single"/>
            <w:bdr w:val="none" w:sz="0" w:space="0" w:color="auto" w:frame="1"/>
            <w:lang w:eastAsia="ru-RU"/>
          </w:rPr>
          <w:t>Вопросник ЭКР</w:t>
        </w:r>
      </w:hyperlink>
      <w:r w:rsidRPr="00F5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 всеми приложениями (фото дома с разных ракурсов, фото системы отопления)</w:t>
      </w:r>
    </w:p>
    <w:p w:rsidR="00F5332A" w:rsidRPr="00F5332A" w:rsidRDefault="00F5332A" w:rsidP="00F5332A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Технический паспорт на многоквартирный дом до раздела «Поэтажная экспликация», план первого этажа (скан-копия).</w:t>
      </w:r>
    </w:p>
    <w:p w:rsidR="00F5332A" w:rsidRPr="00F5332A" w:rsidRDefault="00F5332A" w:rsidP="00F5332A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Данные общедомовых приборов учета (ОДПУ) теплоснабжения и горячего водоснабжения (отчеты о суточных параметрах), акты потребления электроэнергии на ОДН (или счета-фактуры) (за 12 месяцев непрерывной работы всех ОДПУ, но не более 3-летней давности с текущей даты).</w:t>
      </w:r>
    </w:p>
    <w:p w:rsidR="00F5332A" w:rsidRPr="00F5332A" w:rsidRDefault="00F5332A" w:rsidP="00F5332A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Написать, какие виды работ из перечня </w:t>
      </w:r>
      <w:proofErr w:type="spellStart"/>
      <w:r w:rsidRPr="00F5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энергоэффективных</w:t>
      </w:r>
      <w:proofErr w:type="spellEnd"/>
      <w:r w:rsidRPr="00F5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планируется выполнить или были выполнены в предыдущие 2 года.</w:t>
      </w:r>
    </w:p>
    <w:p w:rsidR="00F5332A" w:rsidRPr="00F5332A" w:rsidRDefault="00F5332A" w:rsidP="00F5332A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правильном заполнении «Помощника ЭКР» в разделе «Список мероприятий» должен высветиться Прогноз целевого показателя экономии. Если это значение больше 10%, то, значит, заявку можно подавать. Самостоятельно заполненный Помощник ЭКР нужно также направить на проверку </w:t>
      </w:r>
      <w:proofErr w:type="spellStart"/>
      <w:r w:rsidRPr="00F5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энергоэкспертам</w:t>
      </w:r>
      <w:proofErr w:type="spellEnd"/>
      <w:r w:rsidRPr="00F5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 получения подтверждения можно готовиться к выполнению работ: провести общее собрание, утвердить смету и подрядчика, определить сроки выполнения работ.</w:t>
      </w:r>
    </w:p>
    <w:p w:rsidR="00F5332A" w:rsidRPr="00F5332A" w:rsidRDefault="00F5332A" w:rsidP="00F533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ВАЖНО</w:t>
      </w:r>
      <w:r w:rsidRPr="00F5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Работы нужно выполнить полностью за счет средств капитального ремонта — со специального счета или в рамках счета регионального оператора. Если планируется направлять средства текущего ремонта или целевые сборы, их нужно оформить как дополнительный взнос на капремонт (на общем собрании нужно набрать 2/3 голосов от общего числа голосов собственников)</w:t>
      </w:r>
    </w:p>
    <w:p w:rsidR="00F5332A" w:rsidRPr="00F5332A" w:rsidRDefault="00F5332A" w:rsidP="00F5332A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Заполненную заявку (вкладка «Форма приложения к заявке» в Помощнике ЭКР), подтверждающие введенные в заявку документы (копия технического паспорта, акты осмотра общего имущества, ведомости потребления тепловой энергии и электроэнергии, заверенные РСО) передаются управляющей организацией/ТСЖ в Управление ЖКХ Администрации города, а та передаст их в Минстрой УР.</w:t>
      </w:r>
    </w:p>
    <w:p w:rsidR="00F5332A" w:rsidRPr="00F5332A" w:rsidRDefault="00F5332A" w:rsidP="00F533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Сроки реализации программы</w:t>
      </w:r>
    </w:p>
    <w:p w:rsidR="00F5332A" w:rsidRPr="00F5332A" w:rsidRDefault="00F5332A" w:rsidP="00F5332A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срок реализации программы поддержки ограничен только сроком существования самого Фонда ЖКХ (2026) и суммами поддержки, которые выделяются для этих целей (на конец 2020 — 675 млн. </w:t>
      </w:r>
      <w:proofErr w:type="spellStart"/>
      <w:r w:rsidRPr="00F5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proofErr w:type="spellEnd"/>
      <w:r w:rsidRPr="00F5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5332A" w:rsidRPr="00F5332A" w:rsidRDefault="00F5332A" w:rsidP="00F5332A">
      <w:pPr>
        <w:shd w:val="clear" w:color="auto" w:fill="FFFFFF"/>
        <w:spacing w:after="18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68CCC"/>
          <w:sz w:val="36"/>
          <w:szCs w:val="36"/>
          <w:lang w:eastAsia="ru-RU"/>
        </w:rPr>
      </w:pPr>
      <w:r w:rsidRPr="00F5332A">
        <w:rPr>
          <w:rFonts w:ascii="Times New Roman" w:eastAsia="Times New Roman" w:hAnsi="Times New Roman" w:cs="Times New Roman"/>
          <w:color w:val="368CCC"/>
          <w:sz w:val="36"/>
          <w:szCs w:val="36"/>
          <w:lang w:eastAsia="ru-RU"/>
        </w:rPr>
        <w:t>Практика реализации программы ЭКР в Удмуртии</w:t>
      </w:r>
    </w:p>
    <w:p w:rsidR="00F5332A" w:rsidRPr="00F5332A" w:rsidRDefault="00F5332A" w:rsidP="00F5332A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2020 году 2 многоквартирных дома из Ижевска получили субсидии в размере 3,6 млн. рублей. Еще в 15 МКД Ижевска и Можги проводятся предварительные мероприятия по участию в программе ЭКР.</w:t>
      </w:r>
    </w:p>
    <w:p w:rsidR="00B76449" w:rsidRPr="008F0989" w:rsidRDefault="00F5332A" w:rsidP="00F5332A">
      <w:pPr>
        <w:pStyle w:val="a8"/>
        <w:shd w:val="clear" w:color="auto" w:fill="FFFFFF"/>
        <w:spacing w:before="0" w:beforeAutospacing="0" w:after="315" w:afterAutospacing="0"/>
        <w:jc w:val="both"/>
        <w:textAlignment w:val="baseline"/>
      </w:pPr>
      <w:r>
        <w:rPr>
          <w:color w:val="000000"/>
        </w:rPr>
        <w:t xml:space="preserve">Консультации по вопросам получения поддержки на </w:t>
      </w:r>
      <w:proofErr w:type="spellStart"/>
      <w:r>
        <w:rPr>
          <w:color w:val="000000"/>
        </w:rPr>
        <w:t>энергоэффективный</w:t>
      </w:r>
      <w:proofErr w:type="spellEnd"/>
      <w:r>
        <w:rPr>
          <w:color w:val="000000"/>
        </w:rPr>
        <w:t xml:space="preserve"> капремонт в Удмуртской Республике можно получить в Консультационном центре по капитальному ремонту</w:t>
      </w:r>
      <w:r>
        <w:rPr>
          <w:color w:val="000000"/>
        </w:rPr>
        <w:t xml:space="preserve"> </w:t>
      </w:r>
      <w:r>
        <w:rPr>
          <w:color w:val="000000"/>
        </w:rPr>
        <w:t>по тел. </w:t>
      </w:r>
      <w:r>
        <w:rPr>
          <w:rStyle w:val="a9"/>
          <w:color w:val="000000"/>
          <w:bdr w:val="none" w:sz="0" w:space="0" w:color="auto" w:frame="1"/>
        </w:rPr>
        <w:t>8(3412)56-36-09</w:t>
      </w:r>
    </w:p>
    <w:sectPr w:rsidR="00B76449" w:rsidRPr="008F0989" w:rsidSect="00F5332A">
      <w:pgSz w:w="11906" w:h="16838"/>
      <w:pgMar w:top="851" w:right="707" w:bottom="709" w:left="1418" w:header="708" w:footer="708" w:gutter="0"/>
      <w:cols w:space="35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E5034"/>
    <w:multiLevelType w:val="multilevel"/>
    <w:tmpl w:val="1EBC8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9B4E30"/>
    <w:multiLevelType w:val="hybridMultilevel"/>
    <w:tmpl w:val="E48C7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50"/>
    <w:rsid w:val="00050386"/>
    <w:rsid w:val="00135557"/>
    <w:rsid w:val="001A5FAC"/>
    <w:rsid w:val="0022000C"/>
    <w:rsid w:val="00227B32"/>
    <w:rsid w:val="00247901"/>
    <w:rsid w:val="0027036B"/>
    <w:rsid w:val="003275ED"/>
    <w:rsid w:val="003D18E6"/>
    <w:rsid w:val="003F4FC3"/>
    <w:rsid w:val="00456140"/>
    <w:rsid w:val="00496A63"/>
    <w:rsid w:val="00655D7E"/>
    <w:rsid w:val="006A3F69"/>
    <w:rsid w:val="007972A3"/>
    <w:rsid w:val="00882FDF"/>
    <w:rsid w:val="008E0B16"/>
    <w:rsid w:val="008F0989"/>
    <w:rsid w:val="00961796"/>
    <w:rsid w:val="009850F6"/>
    <w:rsid w:val="00A0265A"/>
    <w:rsid w:val="00A35302"/>
    <w:rsid w:val="00AC54BE"/>
    <w:rsid w:val="00B76449"/>
    <w:rsid w:val="00BD38E7"/>
    <w:rsid w:val="00C01FE4"/>
    <w:rsid w:val="00C14DA0"/>
    <w:rsid w:val="00C34A45"/>
    <w:rsid w:val="00C367CA"/>
    <w:rsid w:val="00D6493E"/>
    <w:rsid w:val="00D76050"/>
    <w:rsid w:val="00DA0B52"/>
    <w:rsid w:val="00DE3E9D"/>
    <w:rsid w:val="00EC2C0B"/>
    <w:rsid w:val="00EE1554"/>
    <w:rsid w:val="00F5332A"/>
    <w:rsid w:val="00FD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8FFB"/>
  <w15:chartTrackingRefBased/>
  <w15:docId w15:val="{BAA18B62-FAF6-4126-89E5-FB2CB37C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72A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27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01FE4"/>
    <w:pPr>
      <w:ind w:left="720"/>
      <w:contextualSpacing/>
    </w:pPr>
  </w:style>
  <w:style w:type="paragraph" w:customStyle="1" w:styleId="ConsPlusNormal">
    <w:name w:val="ConsPlusNormal"/>
    <w:rsid w:val="003D1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18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3D18E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F5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533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92141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913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1450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1152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041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4654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4826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921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7858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1537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91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1526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7680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7442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2632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3458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3176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424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7465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2488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3409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gkh.ru/napravleniya-deyatelnosti/energoeffektivnyy-kapremont/pomoshchnik-ekr00/pomoshchnik-ek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m-udm.ru/wp-content/uploads/2021/02/Anketa-e%60kspress-otsenki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ndgkh.ru/napravleniya-deyatelnosti/energoeffektivnyy-kapremont/pomoshchnik-ekr00/pomoshchnik-ek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ondgkh.ru/wp-content/uploads/2017/02/perechen.pdf" TargetMode="External"/><Relationship Id="rId10" Type="http://schemas.openxmlformats.org/officeDocument/2006/relationships/hyperlink" Target="http://dom-udm.ru/wp-content/uploads/2021/02/Voprosnik_2021-01-2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vet@dom-u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2020-06-03T08:50:00Z</cp:lastPrinted>
  <dcterms:created xsi:type="dcterms:W3CDTF">2021-06-23T10:32:00Z</dcterms:created>
  <dcterms:modified xsi:type="dcterms:W3CDTF">2021-06-23T10:32:00Z</dcterms:modified>
</cp:coreProperties>
</file>