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F87" w:rsidRPr="0074575F" w:rsidRDefault="00437F87" w:rsidP="00437F87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74575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1DE01893" wp14:editId="391B7979">
            <wp:extent cx="619125" cy="7143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37F87" w:rsidRPr="0074575F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437F87" w:rsidRPr="0074575F" w:rsidRDefault="00437F87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437F87" w:rsidRPr="0074575F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37F87" w:rsidRPr="0074575F" w:rsidRDefault="00437F87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437F87" w:rsidRPr="000671F7" w:rsidRDefault="00437F87" w:rsidP="00437F87">
      <w:pPr>
        <w:tabs>
          <w:tab w:val="left" w:pos="9498"/>
        </w:tabs>
        <w:suppressAutoHyphens w:val="0"/>
        <w:ind w:right="140"/>
        <w:rPr>
          <w:b/>
          <w:spacing w:val="50"/>
          <w:sz w:val="18"/>
          <w:szCs w:val="26"/>
          <w:lang w:eastAsia="ru-RU"/>
        </w:rPr>
      </w:pPr>
    </w:p>
    <w:p w:rsidR="00437F87" w:rsidRPr="0074575F" w:rsidRDefault="00437F87" w:rsidP="00437F87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6"/>
          <w:lang w:eastAsia="ru-RU"/>
        </w:rPr>
      </w:pPr>
      <w:r w:rsidRPr="0074575F">
        <w:rPr>
          <w:b/>
          <w:spacing w:val="50"/>
          <w:szCs w:val="26"/>
          <w:lang w:eastAsia="ru-RU"/>
        </w:rPr>
        <w:t>ПОСТАНОВЛЕНИЕ</w:t>
      </w:r>
    </w:p>
    <w:p w:rsidR="00437F87" w:rsidRPr="000671F7" w:rsidRDefault="00437F87" w:rsidP="00437F87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4"/>
          <w:szCs w:val="26"/>
          <w:lang w:eastAsia="ru-RU"/>
        </w:rPr>
      </w:pPr>
    </w:p>
    <w:p w:rsidR="00437F87" w:rsidRPr="0074575F" w:rsidRDefault="00437F87" w:rsidP="00437F87">
      <w:pPr>
        <w:tabs>
          <w:tab w:val="left" w:pos="9498"/>
        </w:tabs>
        <w:suppressAutoHyphens w:val="0"/>
        <w:ind w:right="140" w:firstLine="709"/>
        <w:rPr>
          <w:sz w:val="1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6"/>
        <w:gridCol w:w="5222"/>
      </w:tblGrid>
      <w:tr w:rsidR="00437F87" w:rsidRPr="00D51884" w:rsidTr="002A525B">
        <w:tc>
          <w:tcPr>
            <w:tcW w:w="10008" w:type="dxa"/>
            <w:gridSpan w:val="2"/>
          </w:tcPr>
          <w:p w:rsidR="00437F87" w:rsidRPr="00D51884" w:rsidRDefault="00437F87" w:rsidP="002A525B">
            <w:pPr>
              <w:suppressAutoHyphens w:val="0"/>
              <w:snapToGrid w:val="0"/>
              <w:spacing w:line="240" w:lineRule="atLeast"/>
              <w:jc w:val="both"/>
              <w:rPr>
                <w:color w:val="000000" w:themeColor="text1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23</w:t>
            </w:r>
            <w:r w:rsidRPr="00D51884">
              <w:rPr>
                <w:color w:val="000000" w:themeColor="text1"/>
                <w:szCs w:val="24"/>
                <w:lang w:eastAsia="ru-RU"/>
              </w:rPr>
              <w:t xml:space="preserve"> марта 2021 г.                                                                                            № </w:t>
            </w:r>
            <w:r>
              <w:rPr>
                <w:color w:val="000000" w:themeColor="text1"/>
                <w:szCs w:val="24"/>
                <w:lang w:eastAsia="ru-RU"/>
              </w:rPr>
              <w:t>17а</w:t>
            </w:r>
          </w:p>
          <w:p w:rsidR="00437F87" w:rsidRPr="00D51884" w:rsidRDefault="00437F87" w:rsidP="002A525B">
            <w:pPr>
              <w:suppressAutoHyphens w:val="0"/>
              <w:snapToGrid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color w:val="000000" w:themeColor="text1"/>
                <w:szCs w:val="24"/>
                <w:lang w:eastAsia="ru-RU"/>
              </w:rPr>
              <w:t>с. Юнда</w:t>
            </w:r>
          </w:p>
        </w:tc>
      </w:tr>
      <w:tr w:rsidR="00437F87" w:rsidRPr="00D51884" w:rsidTr="002A525B">
        <w:trPr>
          <w:trHeight w:val="1090"/>
        </w:trPr>
        <w:tc>
          <w:tcPr>
            <w:tcW w:w="4786" w:type="dxa"/>
          </w:tcPr>
          <w:p w:rsidR="00437F87" w:rsidRPr="00717882" w:rsidRDefault="00437F87" w:rsidP="002A525B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717882">
              <w:rPr>
                <w:b/>
                <w:sz w:val="24"/>
                <w:szCs w:val="24"/>
                <w:lang w:eastAsia="ru-RU"/>
              </w:rPr>
              <w:t>Об утверждении  муниципальной программы «Противодействие</w:t>
            </w:r>
          </w:p>
          <w:p w:rsidR="00437F87" w:rsidRPr="00717882" w:rsidRDefault="00437F87" w:rsidP="002A525B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717882">
              <w:rPr>
                <w:b/>
                <w:sz w:val="24"/>
                <w:szCs w:val="24"/>
                <w:lang w:eastAsia="ru-RU"/>
              </w:rPr>
              <w:t xml:space="preserve"> экстремизму  и профилактика терроризма  на территории  </w:t>
            </w:r>
          </w:p>
          <w:p w:rsidR="00437F87" w:rsidRPr="00717882" w:rsidRDefault="00437F87" w:rsidP="002A525B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717882">
              <w:rPr>
                <w:b/>
                <w:sz w:val="24"/>
                <w:szCs w:val="24"/>
                <w:lang w:eastAsia="ru-RU"/>
              </w:rPr>
              <w:t>муниципального образования «</w:t>
            </w:r>
            <w:r>
              <w:rPr>
                <w:b/>
                <w:sz w:val="24"/>
                <w:szCs w:val="24"/>
                <w:lang w:eastAsia="ru-RU"/>
              </w:rPr>
              <w:t>Юндинское</w:t>
            </w:r>
            <w:r w:rsidRPr="00717882">
              <w:rPr>
                <w:b/>
                <w:sz w:val="24"/>
                <w:szCs w:val="24"/>
                <w:lang w:eastAsia="ru-RU"/>
              </w:rPr>
              <w:t>»  на 2021 – 2023 годы»</w:t>
            </w:r>
          </w:p>
          <w:p w:rsidR="00437F87" w:rsidRPr="00D51884" w:rsidRDefault="00437F87" w:rsidP="002A525B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22" w:type="dxa"/>
          </w:tcPr>
          <w:p w:rsidR="00437F87" w:rsidRPr="00D51884" w:rsidRDefault="00437F87" w:rsidP="002A525B">
            <w:pPr>
              <w:suppressAutoHyphens w:val="0"/>
              <w:snapToGrid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37F87" w:rsidRPr="00717882" w:rsidRDefault="00437F87" w:rsidP="00437F87">
      <w:pPr>
        <w:suppressAutoHyphens w:val="0"/>
        <w:ind w:right="5669"/>
        <w:jc w:val="both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  <w:r w:rsidRPr="00717882">
        <w:rPr>
          <w:szCs w:val="28"/>
          <w:lang w:eastAsia="zh-CN"/>
        </w:rPr>
        <w:t xml:space="preserve">       </w:t>
      </w:r>
      <w:r w:rsidRPr="00717882">
        <w:rPr>
          <w:sz w:val="24"/>
          <w:szCs w:val="24"/>
          <w:lang w:eastAsia="zh-CN"/>
        </w:rPr>
        <w:t xml:space="preserve">В соответствии </w:t>
      </w:r>
      <w:r w:rsidRPr="00717882">
        <w:rPr>
          <w:sz w:val="24"/>
          <w:szCs w:val="24"/>
          <w:lang w:eastAsia="ru-RU"/>
        </w:rPr>
        <w:t>с Федеральными  законами от 06.10.2003 г. № 131-ФЗ «Об общих принципах организации местного самоуправления в Российской Федерации»,  от 06.03.2006 г. № 35-ФЗ «О противодействии терроризму» от 25.07.2002 г. № 114-ФЗ «О противодействии экстремистской деятельности»</w:t>
      </w:r>
      <w:r w:rsidRPr="00717882">
        <w:rPr>
          <w:sz w:val="24"/>
          <w:szCs w:val="24"/>
          <w:lang w:eastAsia="zh-CN"/>
        </w:rPr>
        <w:t>,</w:t>
      </w:r>
      <w:r w:rsidRPr="00717882">
        <w:rPr>
          <w:sz w:val="24"/>
          <w:szCs w:val="24"/>
          <w:lang w:eastAsia="ru-RU"/>
        </w:rPr>
        <w:t xml:space="preserve">   Уставом  муниципального образования «</w:t>
      </w:r>
      <w:r>
        <w:rPr>
          <w:sz w:val="24"/>
          <w:szCs w:val="24"/>
          <w:lang w:eastAsia="ru-RU"/>
        </w:rPr>
        <w:t>Юндинское</w:t>
      </w:r>
      <w:r w:rsidRPr="00717882">
        <w:rPr>
          <w:sz w:val="24"/>
          <w:szCs w:val="24"/>
          <w:lang w:eastAsia="ru-RU"/>
        </w:rPr>
        <w:t xml:space="preserve">»: </w:t>
      </w:r>
    </w:p>
    <w:p w:rsidR="00437F87" w:rsidRPr="00717882" w:rsidRDefault="00437F87" w:rsidP="00437F87">
      <w:pPr>
        <w:suppressAutoHyphens w:val="0"/>
        <w:snapToGrid w:val="0"/>
        <w:ind w:firstLine="708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 xml:space="preserve">1.Утвердить  </w:t>
      </w:r>
      <w:r>
        <w:rPr>
          <w:sz w:val="24"/>
          <w:szCs w:val="24"/>
          <w:lang w:eastAsia="ru-RU"/>
        </w:rPr>
        <w:t>П</w:t>
      </w:r>
      <w:r w:rsidRPr="00717882">
        <w:rPr>
          <w:sz w:val="24"/>
          <w:szCs w:val="24"/>
          <w:lang w:eastAsia="ru-RU"/>
        </w:rPr>
        <w:t>аспорт</w:t>
      </w:r>
      <w:r>
        <w:rPr>
          <w:sz w:val="24"/>
          <w:szCs w:val="24"/>
          <w:lang w:eastAsia="ru-RU"/>
        </w:rPr>
        <w:t xml:space="preserve"> </w:t>
      </w:r>
      <w:r w:rsidRPr="00717882">
        <w:rPr>
          <w:sz w:val="24"/>
          <w:szCs w:val="24"/>
          <w:lang w:eastAsia="ru-RU"/>
        </w:rPr>
        <w:t xml:space="preserve">муниципальной  программы </w:t>
      </w:r>
      <w:r>
        <w:rPr>
          <w:sz w:val="24"/>
          <w:szCs w:val="24"/>
          <w:lang w:eastAsia="ru-RU"/>
        </w:rPr>
        <w:t xml:space="preserve"> </w:t>
      </w:r>
      <w:r w:rsidRPr="00717882">
        <w:rPr>
          <w:sz w:val="24"/>
          <w:szCs w:val="24"/>
          <w:lang w:eastAsia="ru-RU"/>
        </w:rPr>
        <w:t>«Противодействие экстремизму и профилактика терроризма на территории  муниципального обра</w:t>
      </w:r>
      <w:r>
        <w:rPr>
          <w:sz w:val="24"/>
          <w:szCs w:val="24"/>
          <w:lang w:eastAsia="ru-RU"/>
        </w:rPr>
        <w:t xml:space="preserve">зования «Юндинское» </w:t>
      </w:r>
      <w:r w:rsidRPr="00717882">
        <w:rPr>
          <w:sz w:val="24"/>
          <w:szCs w:val="24"/>
          <w:lang w:eastAsia="ru-RU"/>
        </w:rPr>
        <w:t>на 2021 – 2023 годы»</w:t>
      </w:r>
      <w:r>
        <w:rPr>
          <w:sz w:val="24"/>
          <w:szCs w:val="24"/>
          <w:lang w:eastAsia="ru-RU"/>
        </w:rPr>
        <w:t>.</w:t>
      </w:r>
    </w:p>
    <w:p w:rsidR="00437F87" w:rsidRPr="00717882" w:rsidRDefault="00437F87" w:rsidP="00437F87">
      <w:pPr>
        <w:shd w:val="clear" w:color="auto" w:fill="FFFFFF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2. Разместить настоящее постановление  в информационно-телекоммуникационной сети «Интернет» на официальном сайте муниципального образования «Балезинский район» в разделе «Муниципальные поселения» - МО «</w:t>
      </w:r>
      <w:r>
        <w:rPr>
          <w:sz w:val="24"/>
          <w:szCs w:val="24"/>
          <w:lang w:eastAsia="ru-RU"/>
        </w:rPr>
        <w:t>Юндинское</w:t>
      </w:r>
      <w:r w:rsidRPr="00717882">
        <w:rPr>
          <w:sz w:val="24"/>
          <w:szCs w:val="24"/>
          <w:lang w:eastAsia="ru-RU"/>
        </w:rPr>
        <w:t>».</w:t>
      </w:r>
    </w:p>
    <w:p w:rsidR="00437F87" w:rsidRPr="00717882" w:rsidRDefault="00437F87" w:rsidP="00437F87">
      <w:pPr>
        <w:shd w:val="clear" w:color="auto" w:fill="FFFFFF"/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3.Контроль за исполнением настоящего постановления оставляю за собой.</w:t>
      </w: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</w:p>
    <w:p w:rsidR="00437F87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Глава муниципального</w:t>
      </w:r>
      <w:r>
        <w:rPr>
          <w:sz w:val="24"/>
          <w:szCs w:val="24"/>
          <w:lang w:eastAsia="ru-RU"/>
        </w:rPr>
        <w:t xml:space="preserve"> </w:t>
      </w:r>
      <w:r w:rsidRPr="00717882">
        <w:rPr>
          <w:sz w:val="24"/>
          <w:szCs w:val="24"/>
          <w:lang w:eastAsia="ru-RU"/>
        </w:rPr>
        <w:t>образования</w:t>
      </w: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 xml:space="preserve"> «</w:t>
      </w:r>
      <w:r>
        <w:rPr>
          <w:sz w:val="24"/>
          <w:szCs w:val="24"/>
          <w:lang w:eastAsia="ru-RU"/>
        </w:rPr>
        <w:t>Юндинское</w:t>
      </w:r>
      <w:r w:rsidRPr="00717882">
        <w:rPr>
          <w:sz w:val="24"/>
          <w:szCs w:val="24"/>
          <w:lang w:eastAsia="ru-RU"/>
        </w:rPr>
        <w:t xml:space="preserve">»                                                          </w:t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ab/>
        <w:t xml:space="preserve">         </w:t>
      </w:r>
      <w:r w:rsidRPr="00717882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В.Г. Урасинов</w:t>
      </w: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</w:p>
    <w:p w:rsidR="00437F87" w:rsidRDefault="00437F87" w:rsidP="00437F87">
      <w:pPr>
        <w:widowControl w:val="0"/>
        <w:suppressAutoHyphens w:val="0"/>
        <w:autoSpaceDE w:val="0"/>
        <w:autoSpaceDN w:val="0"/>
        <w:adjustRightInd w:val="0"/>
        <w:rPr>
          <w:bCs/>
          <w:iCs/>
          <w:sz w:val="24"/>
          <w:szCs w:val="24"/>
          <w:lang w:eastAsia="ru-RU"/>
        </w:rPr>
      </w:pPr>
    </w:p>
    <w:p w:rsidR="00437F87" w:rsidRDefault="00437F87" w:rsidP="00437F87">
      <w:pPr>
        <w:suppressAutoHyphens w:val="0"/>
        <w:spacing w:after="200" w:line="276" w:lineRule="auto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br w:type="page"/>
      </w:r>
    </w:p>
    <w:p w:rsidR="00437F87" w:rsidRPr="00717882" w:rsidRDefault="00437F87" w:rsidP="00437F87">
      <w:pPr>
        <w:widowControl w:val="0"/>
        <w:suppressAutoHyphens w:val="0"/>
        <w:autoSpaceDE w:val="0"/>
        <w:autoSpaceDN w:val="0"/>
        <w:adjustRightInd w:val="0"/>
        <w:ind w:left="4860"/>
        <w:jc w:val="right"/>
        <w:rPr>
          <w:bCs/>
          <w:iCs/>
          <w:sz w:val="24"/>
          <w:szCs w:val="24"/>
          <w:lang w:eastAsia="ru-RU"/>
        </w:rPr>
      </w:pPr>
      <w:r w:rsidRPr="00717882">
        <w:rPr>
          <w:bCs/>
          <w:iCs/>
          <w:sz w:val="24"/>
          <w:szCs w:val="24"/>
          <w:lang w:eastAsia="ru-RU"/>
        </w:rPr>
        <w:lastRenderedPageBreak/>
        <w:t xml:space="preserve">Приложение </w:t>
      </w:r>
    </w:p>
    <w:p w:rsidR="00437F87" w:rsidRPr="00717882" w:rsidRDefault="00437F87" w:rsidP="00437F87">
      <w:pPr>
        <w:widowControl w:val="0"/>
        <w:suppressAutoHyphens w:val="0"/>
        <w:autoSpaceDE w:val="0"/>
        <w:autoSpaceDN w:val="0"/>
        <w:adjustRightInd w:val="0"/>
        <w:ind w:left="4320"/>
        <w:jc w:val="right"/>
        <w:rPr>
          <w:bCs/>
          <w:iCs/>
          <w:sz w:val="24"/>
          <w:szCs w:val="24"/>
          <w:lang w:eastAsia="ru-RU"/>
        </w:rPr>
      </w:pPr>
      <w:r w:rsidRPr="00717882">
        <w:rPr>
          <w:bCs/>
          <w:iCs/>
          <w:sz w:val="24"/>
          <w:szCs w:val="24"/>
          <w:lang w:eastAsia="ru-RU"/>
        </w:rPr>
        <w:t xml:space="preserve">к   постановлению администрации </w:t>
      </w:r>
    </w:p>
    <w:p w:rsidR="00437F87" w:rsidRPr="00717882" w:rsidRDefault="00437F87" w:rsidP="00437F87">
      <w:pPr>
        <w:widowControl w:val="0"/>
        <w:suppressAutoHyphens w:val="0"/>
        <w:autoSpaceDE w:val="0"/>
        <w:autoSpaceDN w:val="0"/>
        <w:adjustRightInd w:val="0"/>
        <w:ind w:left="4320"/>
        <w:jc w:val="right"/>
        <w:rPr>
          <w:bCs/>
          <w:iCs/>
          <w:sz w:val="24"/>
          <w:szCs w:val="24"/>
          <w:lang w:eastAsia="ru-RU"/>
        </w:rPr>
      </w:pPr>
      <w:r w:rsidRPr="00717882">
        <w:rPr>
          <w:bCs/>
          <w:iCs/>
          <w:sz w:val="24"/>
          <w:szCs w:val="24"/>
          <w:lang w:eastAsia="ru-RU"/>
        </w:rPr>
        <w:t>муниципального образования «</w:t>
      </w:r>
      <w:r>
        <w:rPr>
          <w:bCs/>
          <w:iCs/>
          <w:sz w:val="24"/>
          <w:szCs w:val="24"/>
          <w:lang w:eastAsia="ru-RU"/>
        </w:rPr>
        <w:t>Юндинское</w:t>
      </w:r>
      <w:r w:rsidRPr="00717882">
        <w:rPr>
          <w:bCs/>
          <w:iCs/>
          <w:sz w:val="24"/>
          <w:szCs w:val="24"/>
          <w:lang w:eastAsia="ru-RU"/>
        </w:rPr>
        <w:t xml:space="preserve">»  </w:t>
      </w:r>
    </w:p>
    <w:p w:rsidR="00437F87" w:rsidRPr="00717882" w:rsidRDefault="00437F87" w:rsidP="00437F87">
      <w:pPr>
        <w:widowControl w:val="0"/>
        <w:suppressAutoHyphens w:val="0"/>
        <w:autoSpaceDE w:val="0"/>
        <w:autoSpaceDN w:val="0"/>
        <w:adjustRightInd w:val="0"/>
        <w:ind w:left="4860"/>
        <w:jc w:val="right"/>
        <w:rPr>
          <w:rFonts w:ascii="Arial Narrow" w:hAnsi="Arial Narrow"/>
          <w:b/>
          <w:bCs/>
          <w:iCs/>
          <w:sz w:val="24"/>
          <w:szCs w:val="24"/>
          <w:lang w:eastAsia="ru-RU"/>
        </w:rPr>
      </w:pPr>
      <w:r w:rsidRPr="00717882">
        <w:rPr>
          <w:bCs/>
          <w:iCs/>
          <w:sz w:val="24"/>
          <w:szCs w:val="24"/>
          <w:lang w:eastAsia="ru-RU"/>
        </w:rPr>
        <w:t>от 2</w:t>
      </w:r>
      <w:r>
        <w:rPr>
          <w:bCs/>
          <w:iCs/>
          <w:sz w:val="24"/>
          <w:szCs w:val="24"/>
          <w:lang w:eastAsia="ru-RU"/>
        </w:rPr>
        <w:t>3</w:t>
      </w:r>
      <w:r w:rsidRPr="00717882">
        <w:rPr>
          <w:bCs/>
          <w:iCs/>
          <w:sz w:val="24"/>
          <w:szCs w:val="24"/>
          <w:lang w:eastAsia="ru-RU"/>
        </w:rPr>
        <w:t xml:space="preserve"> марта 2021 года № 1</w:t>
      </w:r>
      <w:r>
        <w:rPr>
          <w:bCs/>
          <w:iCs/>
          <w:sz w:val="24"/>
          <w:szCs w:val="24"/>
          <w:lang w:eastAsia="ru-RU"/>
        </w:rPr>
        <w:t>7а</w:t>
      </w:r>
    </w:p>
    <w:p w:rsidR="00437F87" w:rsidRPr="00717882" w:rsidRDefault="00437F87" w:rsidP="00437F87">
      <w:pPr>
        <w:suppressAutoHyphens w:val="0"/>
        <w:spacing w:after="200" w:line="276" w:lineRule="auto"/>
        <w:jc w:val="both"/>
        <w:rPr>
          <w:rFonts w:ascii="Calibri" w:hAnsi="Calibri" w:cs="Calibri"/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center"/>
        <w:rPr>
          <w:b/>
          <w:sz w:val="24"/>
          <w:szCs w:val="24"/>
          <w:lang w:eastAsia="ru-RU"/>
        </w:rPr>
      </w:pPr>
      <w:r w:rsidRPr="00717882">
        <w:rPr>
          <w:b/>
          <w:sz w:val="24"/>
          <w:szCs w:val="24"/>
          <w:lang w:eastAsia="ru-RU"/>
        </w:rPr>
        <w:t>ПАСПОРТ</w:t>
      </w:r>
    </w:p>
    <w:p w:rsidR="00437F87" w:rsidRPr="00717882" w:rsidRDefault="00437F87" w:rsidP="00437F87">
      <w:pPr>
        <w:suppressAutoHyphens w:val="0"/>
        <w:jc w:val="center"/>
        <w:rPr>
          <w:b/>
          <w:sz w:val="24"/>
          <w:szCs w:val="24"/>
          <w:lang w:eastAsia="ru-RU"/>
        </w:rPr>
      </w:pPr>
      <w:r w:rsidRPr="00717882">
        <w:rPr>
          <w:b/>
          <w:sz w:val="24"/>
          <w:szCs w:val="24"/>
          <w:lang w:eastAsia="ru-RU"/>
        </w:rPr>
        <w:t xml:space="preserve">МУНИЦИПАЛЬНОЙ  ПРОГРАММЫ </w:t>
      </w:r>
    </w:p>
    <w:p w:rsidR="00437F87" w:rsidRPr="00717882" w:rsidRDefault="00437F87" w:rsidP="00437F87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center"/>
        <w:rPr>
          <w:b/>
          <w:sz w:val="24"/>
          <w:szCs w:val="24"/>
          <w:lang w:eastAsia="ru-RU"/>
        </w:rPr>
      </w:pPr>
      <w:r w:rsidRPr="00717882">
        <w:rPr>
          <w:b/>
          <w:sz w:val="24"/>
          <w:szCs w:val="24"/>
          <w:lang w:eastAsia="ru-RU"/>
        </w:rPr>
        <w:t>«Противодействие экстремизму и профилактика терроризма на территории  муниципального образования «</w:t>
      </w:r>
      <w:r>
        <w:rPr>
          <w:b/>
          <w:sz w:val="24"/>
          <w:szCs w:val="24"/>
          <w:lang w:eastAsia="ru-RU"/>
        </w:rPr>
        <w:t>Юндинское</w:t>
      </w:r>
      <w:r w:rsidRPr="00717882">
        <w:rPr>
          <w:b/>
          <w:sz w:val="24"/>
          <w:szCs w:val="24"/>
          <w:lang w:eastAsia="ru-RU"/>
        </w:rPr>
        <w:t>»</w:t>
      </w:r>
      <w:r w:rsidRPr="00717882">
        <w:rPr>
          <w:sz w:val="24"/>
          <w:szCs w:val="24"/>
          <w:lang w:eastAsia="ru-RU"/>
        </w:rPr>
        <w:t xml:space="preserve"> </w:t>
      </w:r>
      <w:r w:rsidRPr="00717882">
        <w:rPr>
          <w:b/>
          <w:sz w:val="24"/>
          <w:szCs w:val="24"/>
          <w:lang w:eastAsia="ru-RU"/>
        </w:rPr>
        <w:t xml:space="preserve"> </w:t>
      </w:r>
    </w:p>
    <w:p w:rsidR="00437F87" w:rsidRPr="00717882" w:rsidRDefault="00437F87" w:rsidP="00437F87">
      <w:pPr>
        <w:suppressAutoHyphens w:val="0"/>
        <w:jc w:val="center"/>
        <w:rPr>
          <w:b/>
          <w:sz w:val="24"/>
          <w:szCs w:val="24"/>
          <w:lang w:eastAsia="ru-RU"/>
        </w:rPr>
      </w:pPr>
      <w:r w:rsidRPr="00717882">
        <w:rPr>
          <w:b/>
          <w:sz w:val="24"/>
          <w:szCs w:val="24"/>
          <w:lang w:eastAsia="ru-RU"/>
        </w:rPr>
        <w:t>на 2021 – 2023 годы»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0"/>
        <w:gridCol w:w="7477"/>
      </w:tblGrid>
      <w:tr w:rsidR="00437F87" w:rsidRPr="00717882" w:rsidTr="002A525B">
        <w:tc>
          <w:tcPr>
            <w:tcW w:w="2200" w:type="dxa"/>
            <w:vAlign w:val="center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 xml:space="preserve">Администратор  муниципальной программы   </w:t>
            </w:r>
          </w:p>
        </w:tc>
        <w:tc>
          <w:tcPr>
            <w:tcW w:w="7477" w:type="dxa"/>
            <w:vAlign w:val="center"/>
          </w:tcPr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 xml:space="preserve">Администрация  муниципального образования «Юндинское» </w:t>
            </w:r>
          </w:p>
        </w:tc>
      </w:tr>
      <w:tr w:rsidR="00437F87" w:rsidRPr="00717882" w:rsidTr="002A525B">
        <w:trPr>
          <w:trHeight w:val="691"/>
        </w:trPr>
        <w:tc>
          <w:tcPr>
            <w:tcW w:w="2200" w:type="dxa"/>
            <w:vAlign w:val="center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 xml:space="preserve">Ответственные исполнители  муниципальной программы   </w:t>
            </w:r>
          </w:p>
        </w:tc>
        <w:tc>
          <w:tcPr>
            <w:tcW w:w="7477" w:type="dxa"/>
            <w:vAlign w:val="center"/>
          </w:tcPr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 xml:space="preserve">Администрация  муниципального образования «Юндинское» </w:t>
            </w:r>
          </w:p>
        </w:tc>
      </w:tr>
      <w:tr w:rsidR="00437F87" w:rsidRPr="00717882" w:rsidTr="002A525B">
        <w:tc>
          <w:tcPr>
            <w:tcW w:w="2200" w:type="dxa"/>
            <w:vAlign w:val="center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Наименование муниципальных программ (подпрограмм основных мероприятий)</w:t>
            </w:r>
          </w:p>
        </w:tc>
        <w:tc>
          <w:tcPr>
            <w:tcW w:w="7477" w:type="dxa"/>
            <w:vAlign w:val="center"/>
          </w:tcPr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«Противодействие экстремизму и профилактика терроризма на территории муниципального образования «Юндинское» на 2021-2023 годы», в том числе основные мероприятия (подпрограммы):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-профилактические мероприятия по предупреждению терроризма и экстремизма и защита жизни граждан, проживающих на территории  муниципального образования «Юндинское» от террористических и экстремистских актов </w:t>
            </w:r>
          </w:p>
        </w:tc>
      </w:tr>
      <w:tr w:rsidR="00437F87" w:rsidRPr="00717882" w:rsidTr="002A525B">
        <w:tc>
          <w:tcPr>
            <w:tcW w:w="2200" w:type="dxa"/>
            <w:vAlign w:val="center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Цель муниципальной программы</w:t>
            </w:r>
          </w:p>
        </w:tc>
        <w:tc>
          <w:tcPr>
            <w:tcW w:w="7477" w:type="dxa"/>
            <w:vAlign w:val="center"/>
          </w:tcPr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color w:val="000000"/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-уменьшение проявлений экстремизма и негативного отношения к лицам других национальностей и религиозных конфессий;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kern w:val="36"/>
                <w:sz w:val="22"/>
                <w:szCs w:val="22"/>
                <w:lang w:eastAsia="ru-RU"/>
              </w:rPr>
              <w:t xml:space="preserve">-формирование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kern w:val="36"/>
                <w:sz w:val="22"/>
                <w:szCs w:val="22"/>
                <w:lang w:eastAsia="ru-RU"/>
              </w:rPr>
              <w:t>-формирование толерантности и межэтнической культуры в молодежной среде, профилактика агрессивного поведения;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kern w:val="36"/>
                <w:sz w:val="22"/>
                <w:szCs w:val="22"/>
                <w:lang w:eastAsia="ru-RU"/>
              </w:rPr>
              <w:t xml:space="preserve">-информирование населения  муниципального образования «Юндинское» по вопросам противодействия терроризму и экстремизму;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kern w:val="36"/>
                <w:sz w:val="22"/>
                <w:szCs w:val="22"/>
                <w:lang w:eastAsia="ru-RU"/>
              </w:rPr>
              <w:t xml:space="preserve">-содействие правоохранительным органам в выявлении правонарушений и преступлений данной категории, а также ликвидации их последствий;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kern w:val="36"/>
                <w:sz w:val="22"/>
                <w:szCs w:val="22"/>
                <w:lang w:eastAsia="ru-RU"/>
              </w:rPr>
              <w:t xml:space="preserve">-пропаганда толерантного поведения к людям других национальностей и религиозных конфессий;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sz w:val="22"/>
                <w:szCs w:val="22"/>
                <w:lang w:eastAsia="ru-RU"/>
              </w:rPr>
            </w:pPr>
            <w:r w:rsidRPr="00717882">
              <w:rPr>
                <w:kern w:val="36"/>
                <w:sz w:val="22"/>
                <w:szCs w:val="22"/>
                <w:lang w:eastAsia="ru-RU"/>
              </w:rPr>
              <w:t>-недопущение наличия свастики и иных элементов экстремистской направленности на объектах инфраструктуры.</w:t>
            </w:r>
          </w:p>
        </w:tc>
      </w:tr>
      <w:tr w:rsidR="00437F87" w:rsidRPr="00717882" w:rsidTr="002A525B">
        <w:trPr>
          <w:trHeight w:val="1833"/>
        </w:trPr>
        <w:tc>
          <w:tcPr>
            <w:tcW w:w="2200" w:type="dxa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7477" w:type="dxa"/>
          </w:tcPr>
          <w:p w:rsidR="00437F87" w:rsidRPr="00717882" w:rsidRDefault="00437F87" w:rsidP="002A525B">
            <w:pPr>
              <w:suppressAutoHyphens w:val="0"/>
              <w:ind w:firstLine="174"/>
              <w:rPr>
                <w:color w:val="000000"/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           - недопущение совершения (попыток совершения) террористических актов на территории муниципального образования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>»</w:t>
            </w:r>
          </w:p>
          <w:p w:rsidR="00437F87" w:rsidRPr="00717882" w:rsidRDefault="00437F87" w:rsidP="002A525B">
            <w:pPr>
              <w:suppressAutoHyphens w:val="0"/>
              <w:ind w:firstLine="174"/>
              <w:rPr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>- недопущения совершения актов экстремисткой направленности против соблюдения прав и свобод человека на территории муниципального образования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» </w:t>
            </w:r>
          </w:p>
        </w:tc>
      </w:tr>
      <w:tr w:rsidR="00437F87" w:rsidRPr="00717882" w:rsidTr="002A525B">
        <w:tc>
          <w:tcPr>
            <w:tcW w:w="2200" w:type="dxa"/>
            <w:vAlign w:val="center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 xml:space="preserve">Сроки (этапы) реализации муниципальной </w:t>
            </w:r>
            <w:r w:rsidRPr="00717882">
              <w:rPr>
                <w:sz w:val="22"/>
                <w:szCs w:val="22"/>
                <w:lang w:eastAsia="ru-RU"/>
              </w:rPr>
              <w:lastRenderedPageBreak/>
              <w:t>программы</w:t>
            </w:r>
          </w:p>
        </w:tc>
        <w:tc>
          <w:tcPr>
            <w:tcW w:w="7477" w:type="dxa"/>
          </w:tcPr>
          <w:p w:rsidR="00437F87" w:rsidRPr="00717882" w:rsidRDefault="00437F87" w:rsidP="002A525B">
            <w:pPr>
              <w:suppressAutoHyphens w:val="0"/>
              <w:ind w:firstLine="174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lastRenderedPageBreak/>
              <w:t>2021-2023 годы</w:t>
            </w:r>
          </w:p>
        </w:tc>
      </w:tr>
      <w:tr w:rsidR="00437F87" w:rsidRPr="00717882" w:rsidTr="002A525B">
        <w:trPr>
          <w:trHeight w:val="1539"/>
        </w:trPr>
        <w:tc>
          <w:tcPr>
            <w:tcW w:w="2200" w:type="dxa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lastRenderedPageBreak/>
              <w:t xml:space="preserve">Объемы бюджетных ассигнований муниципальной программы </w:t>
            </w:r>
          </w:p>
        </w:tc>
        <w:tc>
          <w:tcPr>
            <w:tcW w:w="7477" w:type="dxa"/>
          </w:tcPr>
          <w:p w:rsidR="00437F87" w:rsidRPr="00717882" w:rsidRDefault="00437F87" w:rsidP="002A525B">
            <w:pPr>
              <w:suppressAutoHyphens w:val="0"/>
              <w:ind w:firstLine="174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Без финансирования</w:t>
            </w:r>
          </w:p>
          <w:p w:rsidR="00437F87" w:rsidRPr="00717882" w:rsidRDefault="00437F87" w:rsidP="002A525B">
            <w:pPr>
              <w:suppressAutoHyphens w:val="0"/>
              <w:ind w:firstLine="174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При необходимости источниками финансирования могут быть средства частных инвесторов и иные привлеченные средства.</w:t>
            </w:r>
          </w:p>
        </w:tc>
      </w:tr>
      <w:tr w:rsidR="00437F87" w:rsidRPr="00717882" w:rsidTr="002A525B">
        <w:tc>
          <w:tcPr>
            <w:tcW w:w="2200" w:type="dxa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Ожидаемые результаты реализации</w:t>
            </w:r>
          </w:p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муниципальной программы</w:t>
            </w:r>
          </w:p>
        </w:tc>
        <w:tc>
          <w:tcPr>
            <w:tcW w:w="7477" w:type="dxa"/>
            <w:vAlign w:val="center"/>
          </w:tcPr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color w:val="000000"/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>-совершенствование форм и методов работы органов местного самоуправле</w:t>
            </w: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softHyphen/>
              <w:t>ния по профилактике терроризма и экстремизма, проявлений ксенофобии, национальной и расовой нетерпимости, противодействию этнической дискрими</w:t>
            </w: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softHyphen/>
              <w:t>нации на территории    муниципального образования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»;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color w:val="000000"/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-гармонизация межнациональных отношений, повышение уровня этносоциальной комфортности;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color w:val="000000"/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-формирование нетерпимости ко всем фактам террористических и экстремистских проявлений, а также толерантного сознания, позитивных установок к </w:t>
            </w: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br/>
              <w:t xml:space="preserve">представителям иных этнических и конфессиональных сообществ;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color w:val="000000"/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-укрепление и культивирование в молодежной среде атмосферы межэтнического согласия и толерантности;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color w:val="000000"/>
                <w:kern w:val="36"/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 xml:space="preserve">-недопущение создания и деятельности националистических экстремистских молодежных группировок; </w:t>
            </w:r>
          </w:p>
          <w:p w:rsidR="00437F87" w:rsidRPr="00717882" w:rsidRDefault="00437F87" w:rsidP="002A525B">
            <w:pPr>
              <w:suppressAutoHyphens w:val="0"/>
              <w:ind w:firstLine="174"/>
              <w:jc w:val="both"/>
              <w:rPr>
                <w:sz w:val="22"/>
                <w:szCs w:val="22"/>
                <w:lang w:eastAsia="ru-RU"/>
              </w:rPr>
            </w:pP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>-формирование единого информационного пространства для пропаганды и распространения на территории    муниципального образования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color w:val="000000"/>
                <w:kern w:val="36"/>
                <w:sz w:val="22"/>
                <w:szCs w:val="22"/>
                <w:lang w:eastAsia="ru-RU"/>
              </w:rPr>
              <w:t>» идей толерантности, гражданской солидарности, уважения к другим культурам.</w:t>
            </w:r>
          </w:p>
        </w:tc>
      </w:tr>
    </w:tbl>
    <w:p w:rsidR="00437F87" w:rsidRPr="00717882" w:rsidRDefault="00437F87" w:rsidP="00437F87">
      <w:pPr>
        <w:suppressAutoHyphens w:val="0"/>
        <w:rPr>
          <w:b/>
          <w:bCs/>
          <w:sz w:val="24"/>
          <w:szCs w:val="24"/>
          <w:lang w:eastAsia="en-US"/>
        </w:rPr>
      </w:pPr>
    </w:p>
    <w:p w:rsidR="00437F87" w:rsidRPr="00717882" w:rsidRDefault="00437F87" w:rsidP="00437F87">
      <w:pPr>
        <w:suppressAutoHyphens w:val="0"/>
        <w:ind w:left="1080"/>
        <w:rPr>
          <w:b/>
          <w:bCs/>
          <w:sz w:val="24"/>
          <w:szCs w:val="24"/>
          <w:lang w:eastAsia="en-US"/>
        </w:rPr>
      </w:pPr>
    </w:p>
    <w:p w:rsidR="00437F87" w:rsidRPr="00717882" w:rsidRDefault="00437F87" w:rsidP="00437F87">
      <w:pPr>
        <w:numPr>
          <w:ilvl w:val="0"/>
          <w:numId w:val="1"/>
        </w:numPr>
        <w:suppressAutoHyphens w:val="0"/>
        <w:spacing w:after="200" w:line="276" w:lineRule="auto"/>
        <w:ind w:left="0" w:firstLine="0"/>
        <w:jc w:val="center"/>
        <w:rPr>
          <w:b/>
          <w:bCs/>
          <w:sz w:val="24"/>
          <w:szCs w:val="24"/>
          <w:lang w:eastAsia="en-US"/>
        </w:rPr>
      </w:pPr>
      <w:r w:rsidRPr="00717882">
        <w:rPr>
          <w:b/>
          <w:bCs/>
          <w:sz w:val="24"/>
          <w:szCs w:val="24"/>
          <w:lang w:eastAsia="en-US"/>
        </w:rPr>
        <w:t>Содержание проблемы и обоснование необходимости её решения программными методами.</w:t>
      </w:r>
    </w:p>
    <w:p w:rsidR="00437F87" w:rsidRPr="00717882" w:rsidRDefault="00437F87" w:rsidP="00437F87">
      <w:pPr>
        <w:suppressAutoHyphens w:val="0"/>
        <w:spacing w:line="20" w:lineRule="atLeast"/>
        <w:ind w:firstLine="567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 xml:space="preserve"> Муниципальное образование «</w:t>
      </w:r>
      <w:r>
        <w:rPr>
          <w:kern w:val="36"/>
          <w:sz w:val="24"/>
          <w:szCs w:val="24"/>
          <w:lang w:eastAsia="ru-RU"/>
        </w:rPr>
        <w:t>Юндинское</w:t>
      </w:r>
      <w:r w:rsidRPr="00717882">
        <w:rPr>
          <w:sz w:val="24"/>
          <w:szCs w:val="24"/>
          <w:lang w:eastAsia="ru-RU"/>
        </w:rPr>
        <w:t xml:space="preserve">» (далее – сельское поселение) включает в себя </w:t>
      </w:r>
      <w:r>
        <w:rPr>
          <w:sz w:val="24"/>
          <w:szCs w:val="24"/>
          <w:lang w:eastAsia="ru-RU"/>
        </w:rPr>
        <w:t>10</w:t>
      </w:r>
      <w:r w:rsidRPr="00717882">
        <w:rPr>
          <w:sz w:val="24"/>
          <w:szCs w:val="24"/>
          <w:lang w:eastAsia="ru-RU"/>
        </w:rPr>
        <w:t xml:space="preserve"> населенных пунктов. </w:t>
      </w:r>
    </w:p>
    <w:p w:rsidR="00437F87" w:rsidRPr="00717882" w:rsidRDefault="00437F87" w:rsidP="00437F87">
      <w:pPr>
        <w:suppressAutoHyphens w:val="0"/>
        <w:spacing w:line="20" w:lineRule="atLeast"/>
        <w:ind w:firstLine="567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Реализация данной программы обеспечит условия для своевременного и эффективного выполнения органом местного самоуправления сельского поселения   закрепленных за ним полномочий.</w:t>
      </w:r>
    </w:p>
    <w:p w:rsidR="00437F87" w:rsidRPr="00717882" w:rsidRDefault="00437F87" w:rsidP="00437F87">
      <w:pPr>
        <w:suppressAutoHyphens w:val="0"/>
        <w:spacing w:line="20" w:lineRule="atLeast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 xml:space="preserve">        Программа Противодействие экстремизму и профилактика терроризма на территории муниципального образования «</w:t>
      </w:r>
      <w:r>
        <w:rPr>
          <w:kern w:val="36"/>
          <w:sz w:val="24"/>
          <w:szCs w:val="24"/>
          <w:lang w:eastAsia="ru-RU"/>
        </w:rPr>
        <w:t>Юндинское</w:t>
      </w:r>
      <w:r w:rsidRPr="00717882">
        <w:rPr>
          <w:sz w:val="24"/>
          <w:szCs w:val="24"/>
          <w:lang w:eastAsia="ru-RU"/>
        </w:rPr>
        <w:t>»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</w:p>
    <w:p w:rsidR="00437F87" w:rsidRPr="00717882" w:rsidRDefault="00437F87" w:rsidP="00437F87">
      <w:pPr>
        <w:suppressAutoHyphens w:val="0"/>
        <w:spacing w:line="20" w:lineRule="atLeast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 xml:space="preserve">        Наиболее экстремистки рискогенной группой выступает молодежь, это вызвано как социально- экономическими, так и этнорелигиозными факторами. Особую настороженность вызывает снижение общеобразовательного и общекультурного уровня молодых людей, чем могут пользоваться экстремистки настроенные радикальные политические и религиозные силы.</w:t>
      </w:r>
    </w:p>
    <w:p w:rsidR="00437F87" w:rsidRPr="00717882" w:rsidRDefault="00437F87" w:rsidP="00437F87">
      <w:pPr>
        <w:suppressAutoHyphens w:val="0"/>
        <w:spacing w:line="20" w:lineRule="atLeast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lastRenderedPageBreak/>
        <w:t xml:space="preserve">        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437F87" w:rsidRPr="00717882" w:rsidRDefault="00437F87" w:rsidP="00437F87">
      <w:pPr>
        <w:suppressAutoHyphens w:val="0"/>
        <w:spacing w:line="20" w:lineRule="atLeast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 xml:space="preserve">       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поселении.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437F87" w:rsidRPr="00717882" w:rsidRDefault="00437F87" w:rsidP="00437F87">
      <w:pPr>
        <w:suppressAutoHyphens w:val="0"/>
        <w:spacing w:line="20" w:lineRule="atLeast"/>
        <w:jc w:val="both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  <w:lang w:eastAsia="ru-RU"/>
        </w:rPr>
      </w:pPr>
      <w:r w:rsidRPr="00717882">
        <w:rPr>
          <w:b/>
          <w:bCs/>
          <w:sz w:val="24"/>
          <w:szCs w:val="24"/>
          <w:lang w:eastAsia="ru-RU"/>
        </w:rPr>
        <w:t>2. Цели и задачи Программы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outlineLvl w:val="1"/>
        <w:rPr>
          <w:b/>
          <w:bCs/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spacing w:after="200" w:line="276" w:lineRule="auto"/>
        <w:jc w:val="both"/>
        <w:rPr>
          <w:sz w:val="24"/>
          <w:szCs w:val="24"/>
          <w:lang w:eastAsia="ru-RU"/>
        </w:rPr>
      </w:pPr>
      <w:r w:rsidRPr="00717882">
        <w:rPr>
          <w:rFonts w:ascii="Calibri" w:hAnsi="Calibri" w:cs="Calibri"/>
          <w:sz w:val="24"/>
          <w:szCs w:val="24"/>
          <w:lang w:eastAsia="ru-RU"/>
        </w:rPr>
        <w:t xml:space="preserve">       </w:t>
      </w:r>
      <w:r w:rsidRPr="00717882">
        <w:rPr>
          <w:sz w:val="24"/>
          <w:szCs w:val="24"/>
          <w:lang w:eastAsia="ru-RU"/>
        </w:rPr>
        <w:t>Основными целями программы являются противодействие терроризму и экстремизму, защита жизни граждан, проживающих на территории сельского поселения от террористических и экстремистских актов, 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437F87" w:rsidRPr="00717882" w:rsidRDefault="00437F87" w:rsidP="00437F8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 xml:space="preserve">     Для достижения поставленной цели необходимо выполнение следующих задач:</w:t>
      </w:r>
    </w:p>
    <w:p w:rsidR="00437F87" w:rsidRPr="00717882" w:rsidRDefault="00437F87" w:rsidP="00437F87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уменьшение проявлений экстремизма и негативного отношения к лицам других национальностей и религиозных конфессий;</w:t>
      </w:r>
    </w:p>
    <w:p w:rsidR="00437F87" w:rsidRPr="00717882" w:rsidRDefault="00437F87" w:rsidP="00437F87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37F87" w:rsidRPr="00717882" w:rsidRDefault="00437F87" w:rsidP="00437F87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формирование толерантности и межэтнической культуры в молодежной среде, профилактика агрессивного поведения;</w:t>
      </w:r>
    </w:p>
    <w:p w:rsidR="00437F87" w:rsidRPr="00717882" w:rsidRDefault="00437F87" w:rsidP="00437F87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информирование населения  сельского поселения по вопросам противодействия терроризму и экстремизму;</w:t>
      </w:r>
    </w:p>
    <w:p w:rsidR="00437F87" w:rsidRPr="00717882" w:rsidRDefault="00437F87" w:rsidP="00437F87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содействие правоохранительным органам в выявлении правонарушений и преступлений данной категории, а также ликвидации их последствий.</w:t>
      </w:r>
    </w:p>
    <w:p w:rsidR="00437F87" w:rsidRPr="00717882" w:rsidRDefault="00437F87" w:rsidP="00437F87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пропаганда толерантного поведения к людям других национальностей и религиозных конфессий;</w:t>
      </w:r>
    </w:p>
    <w:p w:rsidR="00437F87" w:rsidRPr="00717882" w:rsidRDefault="00437F87" w:rsidP="00437F87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437F87" w:rsidRPr="00717882" w:rsidRDefault="00437F87" w:rsidP="00437F87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недопущение наличия свастики и иных элементов экстремистской направленности на объектах городской инфраструктуры.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Муниципальную программу предполагается реализовывать в один этап - в 2021 - 2023 годах.</w:t>
      </w:r>
    </w:p>
    <w:p w:rsidR="00437F87" w:rsidRPr="00717882" w:rsidRDefault="00437F87" w:rsidP="00437F87">
      <w:pPr>
        <w:suppressAutoHyphens w:val="0"/>
        <w:rPr>
          <w:b/>
          <w:bCs/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717882">
        <w:rPr>
          <w:b/>
          <w:bCs/>
          <w:sz w:val="24"/>
          <w:szCs w:val="24"/>
          <w:lang w:eastAsia="ru-RU"/>
        </w:rPr>
        <w:t xml:space="preserve">3. Обобщенная характеристика основных мероприятий программы </w:t>
      </w:r>
    </w:p>
    <w:p w:rsidR="00437F87" w:rsidRPr="00717882" w:rsidRDefault="00437F87" w:rsidP="00437F87">
      <w:pPr>
        <w:suppressAutoHyphens w:val="0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  <w:r w:rsidRPr="00717882">
        <w:rPr>
          <w:rFonts w:ascii="Calibri" w:hAnsi="Calibri" w:cs="Calibri"/>
          <w:sz w:val="24"/>
          <w:szCs w:val="24"/>
          <w:lang w:eastAsia="ru-RU"/>
        </w:rPr>
        <w:t xml:space="preserve">     </w:t>
      </w:r>
      <w:r w:rsidRPr="00717882">
        <w:rPr>
          <w:sz w:val="24"/>
          <w:szCs w:val="24"/>
          <w:lang w:eastAsia="ru-RU"/>
        </w:rPr>
        <w:t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населения.</w:t>
      </w: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lastRenderedPageBreak/>
        <w:t xml:space="preserve">      Реализация программы позволит:</w:t>
      </w:r>
    </w:p>
    <w:p w:rsidR="00437F87" w:rsidRPr="00717882" w:rsidRDefault="00437F87" w:rsidP="00437F8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</w:t>
      </w:r>
      <w:r w:rsidRPr="00717882">
        <w:rPr>
          <w:sz w:val="24"/>
          <w:szCs w:val="24"/>
          <w:lang w:eastAsia="ru-RU"/>
        </w:rPr>
        <w:t xml:space="preserve"> Создать условия для эффективной совместной работы Администрации  муниципального образования «</w:t>
      </w:r>
      <w:r>
        <w:rPr>
          <w:kern w:val="36"/>
          <w:sz w:val="24"/>
          <w:szCs w:val="24"/>
          <w:lang w:eastAsia="ru-RU"/>
        </w:rPr>
        <w:t>Юндинское</w:t>
      </w:r>
      <w:r w:rsidRPr="00717882">
        <w:rPr>
          <w:sz w:val="24"/>
          <w:szCs w:val="24"/>
          <w:lang w:eastAsia="ru-RU"/>
        </w:rPr>
        <w:t>», правоохранительных органов, учреждений социальной сферы, общественных организаций и граждан поселения, направленной на профилактику экстремизма, терроризма и правонарушений.</w:t>
      </w:r>
    </w:p>
    <w:p w:rsidR="00437F87" w:rsidRPr="00717882" w:rsidRDefault="00437F87" w:rsidP="00437F8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3.2</w:t>
      </w:r>
      <w:r w:rsidRPr="00717882">
        <w:rPr>
          <w:sz w:val="24"/>
          <w:szCs w:val="24"/>
          <w:lang w:eastAsia="ru-RU"/>
        </w:rPr>
        <w:t xml:space="preserve"> Улучшить информационно-пропагандистское обеспечение деятельности по профилактике экстремизма, терроризма и правонарушений.</w:t>
      </w:r>
    </w:p>
    <w:p w:rsidR="00437F87" w:rsidRPr="00717882" w:rsidRDefault="00437F87" w:rsidP="00437F8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3.3</w:t>
      </w:r>
      <w:r w:rsidRPr="00717882">
        <w:rPr>
          <w:sz w:val="24"/>
          <w:szCs w:val="24"/>
          <w:lang w:eastAsia="ru-RU"/>
        </w:rPr>
        <w:t xml:space="preserve"> Стимулировать и поддерживать гражданские инициативы правоохранительной направленности.</w:t>
      </w:r>
    </w:p>
    <w:p w:rsidR="00437F87" w:rsidRPr="00717882" w:rsidRDefault="00437F87" w:rsidP="00437F8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3.4</w:t>
      </w:r>
      <w:r w:rsidRPr="00717882">
        <w:rPr>
          <w:sz w:val="24"/>
          <w:szCs w:val="24"/>
          <w:lang w:eastAsia="ru-RU"/>
        </w:rPr>
        <w:t xml:space="preserve"> Повысить антитеррористическую защищенность мест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поселения.</w:t>
      </w:r>
    </w:p>
    <w:p w:rsidR="00437F87" w:rsidRPr="00717882" w:rsidRDefault="00437F87" w:rsidP="00437F8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717882">
        <w:rPr>
          <w:sz w:val="24"/>
          <w:szCs w:val="24"/>
          <w:lang w:eastAsia="ru-RU"/>
        </w:rPr>
        <w:t>Полное и своевременное выполнение мероприятий программы будет способствовать созданию в общественных местах и на улицах поселения обстановки спокойствия и безопасности.</w:t>
      </w:r>
    </w:p>
    <w:p w:rsidR="00437F87" w:rsidRPr="00717882" w:rsidRDefault="00437F87" w:rsidP="00437F8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Pr="00717882">
        <w:rPr>
          <w:sz w:val="24"/>
          <w:szCs w:val="24"/>
          <w:lang w:eastAsia="ru-RU"/>
        </w:rPr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437F87" w:rsidRPr="00717882" w:rsidRDefault="00437F87" w:rsidP="00437F87">
      <w:pPr>
        <w:suppressAutoHyphens w:val="0"/>
        <w:spacing w:line="276" w:lineRule="auto"/>
        <w:jc w:val="both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spacing w:line="276" w:lineRule="auto"/>
        <w:ind w:firstLine="567"/>
        <w:jc w:val="center"/>
        <w:rPr>
          <w:b/>
          <w:bCs/>
          <w:sz w:val="24"/>
          <w:szCs w:val="24"/>
          <w:lang w:eastAsia="ru-RU"/>
        </w:rPr>
      </w:pPr>
      <w:r w:rsidRPr="00717882">
        <w:rPr>
          <w:b/>
          <w:bCs/>
          <w:sz w:val="24"/>
          <w:szCs w:val="24"/>
          <w:lang w:eastAsia="ru-RU"/>
        </w:rPr>
        <w:t>4. Ресурсное обеспечение муниципальной программы</w:t>
      </w:r>
    </w:p>
    <w:p w:rsidR="00437F87" w:rsidRPr="00717882" w:rsidRDefault="00437F87" w:rsidP="00437F87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 xml:space="preserve">     Общий объём финансовых  средств, для осуществления Программы  составляет   0</w:t>
      </w:r>
      <w:r w:rsidRPr="00717882">
        <w:rPr>
          <w:bCs/>
          <w:sz w:val="24"/>
          <w:szCs w:val="24"/>
          <w:lang w:eastAsia="ru-RU"/>
        </w:rPr>
        <w:t>,00 рублей</w:t>
      </w:r>
      <w:r w:rsidRPr="00717882">
        <w:rPr>
          <w:sz w:val="24"/>
          <w:szCs w:val="24"/>
          <w:lang w:eastAsia="ru-RU"/>
        </w:rPr>
        <w:t>.</w:t>
      </w:r>
    </w:p>
    <w:p w:rsidR="00437F87" w:rsidRPr="00717882" w:rsidRDefault="00437F87" w:rsidP="00437F87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717882">
        <w:rPr>
          <w:sz w:val="24"/>
          <w:szCs w:val="24"/>
          <w:lang w:eastAsia="ru-RU"/>
        </w:rPr>
        <w:t>При необходимости источниками финансирования могут быть средства частных инвесторов и иные привлеченные средства.</w:t>
      </w:r>
    </w:p>
    <w:p w:rsidR="00437F87" w:rsidRPr="00717882" w:rsidRDefault="00437F87" w:rsidP="00437F87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717882">
        <w:rPr>
          <w:b/>
          <w:sz w:val="24"/>
          <w:szCs w:val="24"/>
          <w:lang w:eastAsia="ru-RU"/>
        </w:rPr>
        <w:t>5. Ожидаемые конечные результаты</w:t>
      </w:r>
    </w:p>
    <w:p w:rsidR="00437F87" w:rsidRPr="00717882" w:rsidRDefault="00437F87" w:rsidP="00437F87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both"/>
        <w:rPr>
          <w:bCs/>
          <w:sz w:val="24"/>
          <w:szCs w:val="24"/>
          <w:lang w:eastAsia="ru-RU"/>
        </w:rPr>
      </w:pPr>
      <w:r w:rsidRPr="00717882">
        <w:rPr>
          <w:b/>
          <w:bCs/>
          <w:sz w:val="24"/>
          <w:szCs w:val="24"/>
          <w:lang w:eastAsia="ru-RU"/>
        </w:rPr>
        <w:t xml:space="preserve">     </w:t>
      </w:r>
      <w:r w:rsidRPr="00717882">
        <w:rPr>
          <w:bCs/>
          <w:sz w:val="24"/>
          <w:szCs w:val="24"/>
          <w:lang w:eastAsia="ru-RU"/>
        </w:rPr>
        <w:t>Реализация программы предполагает достижение следующих результатов:</w:t>
      </w:r>
    </w:p>
    <w:p w:rsidR="00437F87" w:rsidRPr="00717882" w:rsidRDefault="00437F87" w:rsidP="00437F8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right="-1" w:firstLine="360"/>
        <w:jc w:val="both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>Укрепление и культивирование в молодежной среде атмосферы межэтнического согласия и толерантности.</w:t>
      </w:r>
    </w:p>
    <w:p w:rsidR="00437F87" w:rsidRPr="00717882" w:rsidRDefault="00437F87" w:rsidP="00437F8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right="-1" w:firstLine="360"/>
        <w:jc w:val="both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>Недопущение создания и деятельности националистических экстремистских молодежных группировок.</w:t>
      </w:r>
    </w:p>
    <w:p w:rsidR="00437F87" w:rsidRPr="00717882" w:rsidRDefault="00437F87" w:rsidP="00437F8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right="-1" w:firstLine="360"/>
        <w:jc w:val="both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>Противодействия проникновению в общественное сознание идей религиозного фундаментализма, экстремизма и нетерпимости.</w:t>
      </w:r>
    </w:p>
    <w:p w:rsidR="00437F87" w:rsidRPr="00717882" w:rsidRDefault="00437F87" w:rsidP="00437F8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right="-1" w:firstLine="360"/>
        <w:jc w:val="both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>Совершенствование форм и методов работы органа местного самоуправления по профилактике проявлений ксенофобии, национальной и расовой нетерпимости, противодействию этнической дискриминации.</w:t>
      </w:r>
    </w:p>
    <w:p w:rsidR="00437F87" w:rsidRDefault="00437F87" w:rsidP="00437F87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ind w:left="0" w:right="-1" w:firstLine="360"/>
        <w:jc w:val="both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>Формирование единого информационного пространства для пропаганды на территории муниципального образования «</w:t>
      </w:r>
      <w:r>
        <w:rPr>
          <w:kern w:val="36"/>
          <w:sz w:val="24"/>
          <w:szCs w:val="24"/>
          <w:lang w:eastAsia="ru-RU"/>
        </w:rPr>
        <w:t>Юндинское</w:t>
      </w:r>
      <w:r w:rsidRPr="00717882">
        <w:rPr>
          <w:bCs/>
          <w:sz w:val="24"/>
          <w:szCs w:val="24"/>
          <w:lang w:eastAsia="ru-RU"/>
        </w:rPr>
        <w:t>» идей толерантности, гражданской солидарности, уважения к другим культурам.</w:t>
      </w:r>
    </w:p>
    <w:p w:rsidR="00437F87" w:rsidRDefault="00437F87" w:rsidP="00437F87">
      <w:pPr>
        <w:suppressAutoHyphens w:val="0"/>
        <w:spacing w:after="200" w:line="276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br w:type="page"/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right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lastRenderedPageBreak/>
        <w:t>Приложение 1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right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 xml:space="preserve">к </w:t>
      </w:r>
      <w:r>
        <w:rPr>
          <w:bCs/>
          <w:sz w:val="24"/>
          <w:szCs w:val="24"/>
          <w:lang w:eastAsia="ru-RU"/>
        </w:rPr>
        <w:t>Паспорту муниципальной п</w:t>
      </w:r>
      <w:r w:rsidRPr="00717882">
        <w:rPr>
          <w:bCs/>
          <w:sz w:val="24"/>
          <w:szCs w:val="24"/>
          <w:lang w:eastAsia="ru-RU"/>
        </w:rPr>
        <w:t>рограмм</w:t>
      </w:r>
      <w:r>
        <w:rPr>
          <w:bCs/>
          <w:sz w:val="24"/>
          <w:szCs w:val="24"/>
          <w:lang w:eastAsia="ru-RU"/>
        </w:rPr>
        <w:t>ы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right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 xml:space="preserve">«Противодействие экстремизму и профилактика 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right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 xml:space="preserve">терроризма на территории муниципального 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right"/>
        <w:rPr>
          <w:bCs/>
          <w:sz w:val="24"/>
          <w:szCs w:val="24"/>
          <w:lang w:eastAsia="ru-RU"/>
        </w:rPr>
      </w:pPr>
      <w:r w:rsidRPr="00717882">
        <w:rPr>
          <w:bCs/>
          <w:sz w:val="24"/>
          <w:szCs w:val="24"/>
          <w:lang w:eastAsia="ru-RU"/>
        </w:rPr>
        <w:t>образования «</w:t>
      </w:r>
      <w:r>
        <w:rPr>
          <w:kern w:val="36"/>
          <w:sz w:val="24"/>
          <w:szCs w:val="24"/>
          <w:lang w:eastAsia="ru-RU"/>
        </w:rPr>
        <w:t>Юндинское</w:t>
      </w:r>
      <w:r w:rsidRPr="00717882">
        <w:rPr>
          <w:bCs/>
          <w:sz w:val="24"/>
          <w:szCs w:val="24"/>
          <w:lang w:eastAsia="ru-RU"/>
        </w:rPr>
        <w:t>» на 2021-2023 годы»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right"/>
        <w:rPr>
          <w:bCs/>
          <w:sz w:val="24"/>
          <w:szCs w:val="24"/>
          <w:lang w:eastAsia="ru-RU"/>
        </w:rPr>
      </w:pP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  <w:lang w:eastAsia="ru-RU"/>
        </w:rPr>
      </w:pPr>
      <w:r w:rsidRPr="00717882">
        <w:rPr>
          <w:b/>
          <w:bCs/>
          <w:sz w:val="24"/>
          <w:szCs w:val="24"/>
          <w:lang w:eastAsia="ru-RU"/>
        </w:rPr>
        <w:t>Перечень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center"/>
        <w:rPr>
          <w:bCs/>
          <w:sz w:val="24"/>
          <w:szCs w:val="24"/>
          <w:lang w:eastAsia="ru-RU"/>
        </w:rPr>
      </w:pPr>
      <w:r w:rsidRPr="00717882">
        <w:rPr>
          <w:b/>
          <w:bCs/>
          <w:sz w:val="24"/>
          <w:szCs w:val="24"/>
          <w:lang w:eastAsia="ru-RU"/>
        </w:rPr>
        <w:t>основных мероприятий Программы</w:t>
      </w:r>
    </w:p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center"/>
        <w:rPr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5396"/>
        <w:gridCol w:w="1972"/>
        <w:gridCol w:w="1664"/>
      </w:tblGrid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Информирование жителей муниципального образования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  о порядке действий при угрозе возникновения террористических актов, посредством размещения информации на информационных стендах и на  официальном сайте МО «Балезинский район»- муниципальные поселения –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  в сети Интернет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постоянно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Изготовление  плакатов, памяток, листовок и рекомендаций  по профилактике  терроризма и экстремизма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 мере необходимости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Информирование  граждан о мероприятиях, проводимых в целях реализации Программы  на информационных стендах и на официальном сайте администрации в сети Интернет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1 раз в полугодие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Организация размещения на информационных стендах информации о требованиях действующего миграционного законодательства, а также контактных телефонов о том, куда следует обращаться в случаях нарушений прав мигрантов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», органы ФМС (по согласованию)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 мере необходимости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Распространение среди читателей библиотеки информационных материалов, содействующих повышению уровня толерантного сознания молодежи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», сельская библиотека ( по согласованию)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постоянно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 xml:space="preserve">Ведение профилактической работы по предотвращению в молодежной среде проявлений расовой, национальной, религиозной ненависти или вражды 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постоянно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 xml:space="preserve">Принятие профилактических мер, направленных на предупреждение терроризма и экстремизма, проверка подвалов, чердачных помещений и заброшенных помещений, обращать внимание на оставленные вещи, сумки   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постоянно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Выявление экстремистских надписей на зданиях и элементах инфраструктуры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постоянно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Своевременное информирование правоохранительных органов о фактах нахождения (проживания) на территории сельского поселения подозрительных лиц, складирование средств  для совершения актов терроризма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постоянно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Обеспечение антитеррористической безопасности граждан в период  подготовки и проведения выборных компаний, праздничных, культурных и спортивных мероприятий с массовым участием мероприятий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постоянно</w:t>
            </w:r>
          </w:p>
        </w:tc>
      </w:tr>
      <w:tr w:rsidR="00437F87" w:rsidRPr="00717882" w:rsidTr="002A525B">
        <w:tc>
          <w:tcPr>
            <w:tcW w:w="539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17882">
              <w:rPr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96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Проведение мониторинга социально - политической ситуации на территории поселения</w:t>
            </w:r>
          </w:p>
        </w:tc>
        <w:tc>
          <w:tcPr>
            <w:tcW w:w="1972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Администрация МО «</w:t>
            </w:r>
            <w:r w:rsidRPr="00717882">
              <w:rPr>
                <w:kern w:val="36"/>
                <w:sz w:val="22"/>
                <w:szCs w:val="22"/>
                <w:lang w:eastAsia="ru-RU"/>
              </w:rPr>
              <w:t>Юндинское</w:t>
            </w:r>
            <w:r w:rsidRPr="00717882">
              <w:rPr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664" w:type="dxa"/>
            <w:shd w:val="clear" w:color="auto" w:fill="auto"/>
          </w:tcPr>
          <w:p w:rsidR="00437F87" w:rsidRPr="00717882" w:rsidRDefault="00437F87" w:rsidP="002A525B">
            <w:pPr>
              <w:suppressAutoHyphens w:val="0"/>
              <w:spacing w:after="200" w:line="276" w:lineRule="auto"/>
              <w:rPr>
                <w:sz w:val="22"/>
                <w:szCs w:val="22"/>
                <w:lang w:eastAsia="ru-RU"/>
              </w:rPr>
            </w:pPr>
            <w:r w:rsidRPr="00717882">
              <w:rPr>
                <w:sz w:val="22"/>
                <w:szCs w:val="22"/>
                <w:lang w:eastAsia="ru-RU"/>
              </w:rPr>
              <w:t>постоянно</w:t>
            </w:r>
          </w:p>
        </w:tc>
      </w:tr>
    </w:tbl>
    <w:p w:rsidR="00437F87" w:rsidRPr="00717882" w:rsidRDefault="00437F87" w:rsidP="00437F87">
      <w:pPr>
        <w:suppressAutoHyphens w:val="0"/>
        <w:autoSpaceDE w:val="0"/>
        <w:autoSpaceDN w:val="0"/>
        <w:adjustRightInd w:val="0"/>
        <w:ind w:right="-1"/>
        <w:jc w:val="center"/>
        <w:rPr>
          <w:b/>
          <w:bCs/>
          <w:sz w:val="24"/>
          <w:szCs w:val="24"/>
          <w:lang w:eastAsia="ru-RU"/>
        </w:rPr>
      </w:pPr>
    </w:p>
    <w:p w:rsidR="003F0835" w:rsidRDefault="003F0835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7750D46"/>
    <w:multiLevelType w:val="hybridMultilevel"/>
    <w:tmpl w:val="622A4D08"/>
    <w:lvl w:ilvl="0" w:tplc="F66AE1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31CB4"/>
    <w:multiLevelType w:val="hybridMultilevel"/>
    <w:tmpl w:val="5B02BE52"/>
    <w:lvl w:ilvl="0" w:tplc="205A9D12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7F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37F87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8647F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8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8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8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8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2141</Words>
  <Characters>12208</Characters>
  <Application>Microsoft Office Word</Application>
  <DocSecurity>0</DocSecurity>
  <Lines>101</Lines>
  <Paragraphs>28</Paragraphs>
  <ScaleCrop>false</ScaleCrop>
  <Company/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2021-05-25T11:27:00Z</dcterms:created>
  <dcterms:modified xsi:type="dcterms:W3CDTF">2021-05-25T11:27:00Z</dcterms:modified>
</cp:coreProperties>
</file>