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B7" w:rsidRDefault="00EF2D4A" w:rsidP="009969B7">
      <w:pPr>
        <w:jc w:val="center"/>
        <w:rPr>
          <w:szCs w:val="28"/>
        </w:rPr>
      </w:pPr>
      <w:r>
        <w:rPr>
          <w:szCs w:val="28"/>
        </w:rPr>
        <w:t>Извещение о проведен</w:t>
      </w:r>
      <w:proofErr w:type="gramStart"/>
      <w:r>
        <w:rPr>
          <w:szCs w:val="28"/>
        </w:rPr>
        <w:t>ии ау</w:t>
      </w:r>
      <w:proofErr w:type="gramEnd"/>
      <w:r>
        <w:rPr>
          <w:szCs w:val="28"/>
        </w:rPr>
        <w:t>кциона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Администрация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 сообщает о проведен</w:t>
      </w:r>
      <w:proofErr w:type="gramStart"/>
      <w:r w:rsidRPr="00803557">
        <w:rPr>
          <w:sz w:val="26"/>
          <w:szCs w:val="26"/>
        </w:rPr>
        <w:t>ии ау</w:t>
      </w:r>
      <w:proofErr w:type="gramEnd"/>
      <w:r w:rsidRPr="00803557">
        <w:rPr>
          <w:sz w:val="26"/>
          <w:szCs w:val="26"/>
        </w:rPr>
        <w:t>кциона на право заключения договора аренды земельного участка с видом разрешенного использования «для ведения личного подсобного хозяйства (приусадебный земельный участок) (код 2.2)».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 (427550, Удмуртская Республика,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район, п. Балезино, ул. Кирова, 2).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Наименование органа местного самоуправления, принявшего решение о проведен</w:t>
      </w:r>
      <w:proofErr w:type="gramStart"/>
      <w:r w:rsidRPr="00803557">
        <w:rPr>
          <w:sz w:val="26"/>
          <w:szCs w:val="26"/>
        </w:rPr>
        <w:t>ии ау</w:t>
      </w:r>
      <w:proofErr w:type="gramEnd"/>
      <w:r w:rsidRPr="00803557">
        <w:rPr>
          <w:sz w:val="26"/>
          <w:szCs w:val="26"/>
        </w:rPr>
        <w:t xml:space="preserve">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 от 8 апреля 2024г. № 464 «О проведении аукциона на право заключения договора аренды земельного участка с кадастровым номером 18:02:092001:131 из земель неразграниченной государственной собственности».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Дата, время и место проведения аукциона: 20 мая 2024 г. в 10.00 в здании Администрации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 по адресу: </w:t>
      </w:r>
      <w:proofErr w:type="gramStart"/>
      <w:r w:rsidRPr="00803557">
        <w:rPr>
          <w:sz w:val="26"/>
          <w:szCs w:val="26"/>
        </w:rPr>
        <w:t xml:space="preserve">Удмуртская Республика, </w:t>
      </w:r>
      <w:proofErr w:type="spellStart"/>
      <w:r w:rsidRPr="00803557">
        <w:rPr>
          <w:sz w:val="26"/>
          <w:szCs w:val="26"/>
        </w:rPr>
        <w:t>Балезинский</w:t>
      </w:r>
      <w:bookmarkStart w:id="0" w:name="_GoBack"/>
      <w:bookmarkEnd w:id="0"/>
      <w:proofErr w:type="spellEnd"/>
      <w:r w:rsidRPr="00803557">
        <w:rPr>
          <w:sz w:val="26"/>
          <w:szCs w:val="26"/>
        </w:rPr>
        <w:t xml:space="preserve"> район, п. Балезино, ул. Кирова, 2, Актовый зал. </w:t>
      </w:r>
      <w:proofErr w:type="gramEnd"/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Форма аукциона: аукцион, открытый по составу участников и открытый по форме подачи предложений о цене.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Размер задатка  - 20 % от начальной (минимальной) цены предмета аукциона.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Шаг аукциона -  3% от начальной цены предмета аукциона.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Объект аукциона: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Земельный участок: кадастровый номер 18:02:092001:131, с местоположением: Удмуртская Республика,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район, д. Малый </w:t>
      </w:r>
      <w:proofErr w:type="spellStart"/>
      <w:r w:rsidRPr="00803557">
        <w:rPr>
          <w:sz w:val="26"/>
          <w:szCs w:val="26"/>
        </w:rPr>
        <w:t>Ягошур</w:t>
      </w:r>
      <w:proofErr w:type="spellEnd"/>
      <w:r w:rsidRPr="00803557">
        <w:rPr>
          <w:sz w:val="26"/>
          <w:szCs w:val="26"/>
        </w:rPr>
        <w:t xml:space="preserve">, площадью 10411 </w:t>
      </w:r>
      <w:proofErr w:type="spellStart"/>
      <w:r w:rsidRPr="00803557">
        <w:rPr>
          <w:sz w:val="26"/>
          <w:szCs w:val="26"/>
        </w:rPr>
        <w:t>кв.м</w:t>
      </w:r>
      <w:proofErr w:type="spellEnd"/>
      <w:r w:rsidRPr="00803557">
        <w:rPr>
          <w:sz w:val="26"/>
          <w:szCs w:val="26"/>
        </w:rPr>
        <w:t xml:space="preserve">., с видом разрешенного использования «для ведения личного подсобного хозяйства (приусадебный земельный участок) (код 2.2)». Земельный участок расположен в особо охраняемой природной территории - </w:t>
      </w:r>
      <w:proofErr w:type="spellStart"/>
      <w:r w:rsidRPr="00803557">
        <w:rPr>
          <w:sz w:val="26"/>
          <w:szCs w:val="26"/>
        </w:rPr>
        <w:t>Кепский</w:t>
      </w:r>
      <w:proofErr w:type="spellEnd"/>
      <w:r w:rsidRPr="00803557">
        <w:rPr>
          <w:sz w:val="26"/>
          <w:szCs w:val="26"/>
        </w:rPr>
        <w:t xml:space="preserve"> государственный охотничий комплексный заказник в административных границах </w:t>
      </w:r>
      <w:proofErr w:type="spellStart"/>
      <w:r w:rsidRPr="00803557">
        <w:rPr>
          <w:sz w:val="26"/>
          <w:szCs w:val="26"/>
        </w:rPr>
        <w:t>Балезинского</w:t>
      </w:r>
      <w:proofErr w:type="spellEnd"/>
      <w:r w:rsidRPr="00803557">
        <w:rPr>
          <w:sz w:val="26"/>
          <w:szCs w:val="26"/>
        </w:rPr>
        <w:t xml:space="preserve"> района Удмуртской Республики. </w:t>
      </w:r>
      <w:r>
        <w:rPr>
          <w:sz w:val="26"/>
          <w:szCs w:val="26"/>
        </w:rPr>
        <w:t>При использовании земельного участка а</w:t>
      </w:r>
      <w:r w:rsidRPr="00803557">
        <w:rPr>
          <w:sz w:val="26"/>
          <w:szCs w:val="26"/>
        </w:rPr>
        <w:t>рендатор будет обязан соблюдать требования</w:t>
      </w:r>
      <w:r>
        <w:rPr>
          <w:sz w:val="26"/>
          <w:szCs w:val="26"/>
        </w:rPr>
        <w:t>,</w:t>
      </w:r>
      <w:r w:rsidRPr="00803557">
        <w:rPr>
          <w:sz w:val="26"/>
          <w:szCs w:val="26"/>
        </w:rPr>
        <w:t xml:space="preserve"> установленные Положением о государственном природном комплексном заказнике «</w:t>
      </w:r>
      <w:proofErr w:type="spellStart"/>
      <w:r w:rsidRPr="00803557">
        <w:rPr>
          <w:sz w:val="26"/>
          <w:szCs w:val="26"/>
        </w:rPr>
        <w:t>Кепский</w:t>
      </w:r>
      <w:proofErr w:type="spellEnd"/>
      <w:r w:rsidRPr="00803557">
        <w:rPr>
          <w:sz w:val="26"/>
          <w:szCs w:val="26"/>
        </w:rPr>
        <w:t>», 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Pr="00803557">
        <w:rPr>
          <w:sz w:val="26"/>
          <w:szCs w:val="26"/>
        </w:rPr>
        <w:t>Кепский</w:t>
      </w:r>
      <w:proofErr w:type="spellEnd"/>
      <w:r w:rsidRPr="00803557">
        <w:rPr>
          <w:sz w:val="26"/>
          <w:szCs w:val="26"/>
        </w:rPr>
        <w:t>»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- Начальная (минимальная) цена права аренды (годовой арендной платы) – 4883 (Четыре тысячи восемьсот восемьдесят три) рубля 28 копеек.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- Размер задатка – 976 (Девятьсот семьдесят шесть) рублей 66 копеек.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- Шаг аукциона – 146 (Сто сорок шесть) рублей 50 копеек.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- Срок договора аренды – 20 лет.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Для участия в аукционе претендент вносит задаток.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Порядок внесения задатка: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803557">
        <w:rPr>
          <w:sz w:val="26"/>
          <w:szCs w:val="26"/>
        </w:rPr>
        <w:t>г</w:t>
      </w:r>
      <w:proofErr w:type="gramStart"/>
      <w:r w:rsidRPr="00803557">
        <w:rPr>
          <w:sz w:val="26"/>
          <w:szCs w:val="26"/>
        </w:rPr>
        <w:t>.И</w:t>
      </w:r>
      <w:proofErr w:type="gramEnd"/>
      <w:r w:rsidRPr="00803557">
        <w:rPr>
          <w:sz w:val="26"/>
          <w:szCs w:val="26"/>
        </w:rPr>
        <w:t>жевск</w:t>
      </w:r>
      <w:proofErr w:type="spellEnd"/>
      <w:r w:rsidRPr="00803557">
        <w:rPr>
          <w:sz w:val="26"/>
          <w:szCs w:val="26"/>
        </w:rPr>
        <w:t xml:space="preserve">, БИК 019401100, ИНН 1837020935 КПП 183701001, ОКТМО 94504000, назначение платежа: задаток для участия в аукционе.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lastRenderedPageBreak/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21160E" w:rsidRPr="00803557" w:rsidRDefault="0021160E" w:rsidP="0021160E">
      <w:pPr>
        <w:pStyle w:val="a5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2" w:line="232" w:lineRule="auto"/>
        <w:ind w:left="149" w:right="170" w:firstLine="701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 w:rsidRPr="00803557">
        <w:rPr>
          <w:sz w:val="26"/>
          <w:szCs w:val="26"/>
        </w:rPr>
        <w:t>Исаковское</w:t>
      </w:r>
      <w:proofErr w:type="spellEnd"/>
      <w:r w:rsidRPr="00803557">
        <w:rPr>
          <w:sz w:val="26"/>
          <w:szCs w:val="26"/>
        </w:rPr>
        <w:t xml:space="preserve">» </w:t>
      </w:r>
      <w:proofErr w:type="spellStart"/>
      <w:r w:rsidRPr="00803557">
        <w:rPr>
          <w:sz w:val="26"/>
          <w:szCs w:val="26"/>
        </w:rPr>
        <w:t>Балезинского</w:t>
      </w:r>
      <w:proofErr w:type="spellEnd"/>
      <w:r w:rsidRPr="00803557">
        <w:rPr>
          <w:sz w:val="26"/>
          <w:szCs w:val="26"/>
        </w:rPr>
        <w:t xml:space="preserve"> района Удмуртской Республики земельный участок расположен в зоне С</w:t>
      </w:r>
      <w:proofErr w:type="gramStart"/>
      <w:r w:rsidRPr="00803557">
        <w:rPr>
          <w:sz w:val="26"/>
          <w:szCs w:val="26"/>
        </w:rPr>
        <w:t>1</w:t>
      </w:r>
      <w:proofErr w:type="gramEnd"/>
      <w:r w:rsidRPr="00803557">
        <w:rPr>
          <w:sz w:val="26"/>
          <w:szCs w:val="26"/>
        </w:rPr>
        <w:t xml:space="preserve"> - Зона сельскохозяйственных угодий.</w:t>
      </w:r>
      <w:r w:rsidRPr="00803557">
        <w:rPr>
          <w:spacing w:val="-4"/>
          <w:sz w:val="26"/>
          <w:szCs w:val="26"/>
        </w:rPr>
        <w:t xml:space="preserve"> </w:t>
      </w:r>
    </w:p>
    <w:p w:rsidR="0021160E" w:rsidRPr="00803557" w:rsidRDefault="0021160E" w:rsidP="0021160E">
      <w:pPr>
        <w:pStyle w:val="a5"/>
        <w:widowControl w:val="0"/>
        <w:tabs>
          <w:tab w:val="left" w:pos="1134"/>
        </w:tabs>
        <w:autoSpaceDE w:val="0"/>
        <w:autoSpaceDN w:val="0"/>
        <w:spacing w:before="2" w:line="232" w:lineRule="auto"/>
        <w:ind w:left="149" w:right="170"/>
        <w:jc w:val="both"/>
        <w:rPr>
          <w:sz w:val="26"/>
          <w:szCs w:val="26"/>
        </w:rPr>
      </w:pPr>
      <w:r w:rsidRPr="00803557">
        <w:rPr>
          <w:spacing w:val="-4"/>
          <w:sz w:val="26"/>
          <w:szCs w:val="26"/>
        </w:rPr>
        <w:t xml:space="preserve">      Предельные</w:t>
      </w:r>
      <w:r w:rsidRPr="00803557">
        <w:rPr>
          <w:spacing w:val="-15"/>
          <w:sz w:val="26"/>
          <w:szCs w:val="26"/>
        </w:rPr>
        <w:t xml:space="preserve"> </w:t>
      </w:r>
      <w:r w:rsidRPr="00803557">
        <w:rPr>
          <w:spacing w:val="-4"/>
          <w:sz w:val="26"/>
          <w:szCs w:val="26"/>
        </w:rPr>
        <w:t>параметры</w:t>
      </w:r>
      <w:r w:rsidRPr="00803557">
        <w:rPr>
          <w:spacing w:val="-5"/>
          <w:sz w:val="26"/>
          <w:szCs w:val="26"/>
        </w:rPr>
        <w:t xml:space="preserve"> </w:t>
      </w:r>
      <w:r w:rsidRPr="00803557">
        <w:rPr>
          <w:spacing w:val="-4"/>
          <w:sz w:val="26"/>
          <w:szCs w:val="26"/>
        </w:rPr>
        <w:t>в</w:t>
      </w:r>
      <w:r w:rsidRPr="00803557">
        <w:rPr>
          <w:spacing w:val="-15"/>
          <w:sz w:val="26"/>
          <w:szCs w:val="26"/>
        </w:rPr>
        <w:t xml:space="preserve"> </w:t>
      </w:r>
      <w:r w:rsidRPr="00803557">
        <w:rPr>
          <w:spacing w:val="-4"/>
          <w:sz w:val="26"/>
          <w:szCs w:val="26"/>
        </w:rPr>
        <w:t>части</w:t>
      </w:r>
      <w:r w:rsidRPr="00803557">
        <w:rPr>
          <w:spacing w:val="-12"/>
          <w:sz w:val="26"/>
          <w:szCs w:val="26"/>
        </w:rPr>
        <w:t xml:space="preserve"> </w:t>
      </w:r>
      <w:r w:rsidRPr="00803557">
        <w:rPr>
          <w:spacing w:val="-4"/>
          <w:sz w:val="26"/>
          <w:szCs w:val="26"/>
        </w:rPr>
        <w:t>минимальной</w:t>
      </w:r>
      <w:r w:rsidRPr="00803557">
        <w:rPr>
          <w:sz w:val="26"/>
          <w:szCs w:val="26"/>
        </w:rPr>
        <w:t xml:space="preserve"> </w:t>
      </w:r>
      <w:r w:rsidRPr="00803557">
        <w:rPr>
          <w:spacing w:val="-4"/>
          <w:sz w:val="26"/>
          <w:szCs w:val="26"/>
        </w:rPr>
        <w:t>и</w:t>
      </w:r>
      <w:r w:rsidRPr="00803557">
        <w:rPr>
          <w:spacing w:val="-15"/>
          <w:sz w:val="26"/>
          <w:szCs w:val="26"/>
        </w:rPr>
        <w:t xml:space="preserve"> </w:t>
      </w:r>
      <w:r w:rsidRPr="00803557">
        <w:rPr>
          <w:spacing w:val="-4"/>
          <w:sz w:val="26"/>
          <w:szCs w:val="26"/>
        </w:rPr>
        <w:t xml:space="preserve">максимальной площади </w:t>
      </w:r>
      <w:r w:rsidRPr="00803557">
        <w:rPr>
          <w:sz w:val="26"/>
          <w:szCs w:val="26"/>
        </w:rPr>
        <w:t>земельного участка, минимальной ширины земельного участка по уличному фронту, максимального процента застройки и предельной этажности представлены</w:t>
      </w:r>
      <w:r w:rsidRPr="00803557">
        <w:rPr>
          <w:spacing w:val="39"/>
          <w:sz w:val="26"/>
          <w:szCs w:val="26"/>
        </w:rPr>
        <w:t xml:space="preserve"> </w:t>
      </w:r>
      <w:r w:rsidRPr="00803557">
        <w:rPr>
          <w:sz w:val="26"/>
          <w:szCs w:val="26"/>
        </w:rPr>
        <w:t>в</w:t>
      </w:r>
      <w:r w:rsidRPr="00803557">
        <w:rPr>
          <w:spacing w:val="-3"/>
          <w:sz w:val="26"/>
          <w:szCs w:val="26"/>
        </w:rPr>
        <w:t xml:space="preserve"> </w:t>
      </w:r>
      <w:r w:rsidRPr="00803557">
        <w:rPr>
          <w:sz w:val="26"/>
          <w:szCs w:val="26"/>
        </w:rPr>
        <w:t>таблице:</w:t>
      </w: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98"/>
        <w:gridCol w:w="1497"/>
        <w:gridCol w:w="1843"/>
        <w:gridCol w:w="1418"/>
        <w:gridCol w:w="1134"/>
        <w:gridCol w:w="1417"/>
        <w:gridCol w:w="1134"/>
      </w:tblGrid>
      <w:tr w:rsidR="0021160E" w:rsidRPr="00803557" w:rsidTr="004A1DD6">
        <w:trPr>
          <w:trHeight w:val="623"/>
        </w:trPr>
        <w:tc>
          <w:tcPr>
            <w:tcW w:w="744" w:type="dxa"/>
            <w:vMerge w:val="restart"/>
            <w:shd w:val="clear" w:color="auto" w:fill="auto"/>
          </w:tcPr>
          <w:p w:rsidR="0021160E" w:rsidRPr="00803557" w:rsidRDefault="0021160E" w:rsidP="004A1DD6">
            <w:pPr>
              <w:pStyle w:val="TableParagraph"/>
              <w:ind w:left="0"/>
              <w:jc w:val="left"/>
              <w:rPr>
                <w:rFonts w:ascii="Calibri" w:eastAsia="Calibri" w:hAnsi="Calibri"/>
                <w:sz w:val="24"/>
                <w:szCs w:val="24"/>
              </w:rPr>
            </w:pPr>
          </w:p>
          <w:p w:rsidR="0021160E" w:rsidRPr="00803557" w:rsidRDefault="0021160E" w:rsidP="004A1DD6">
            <w:pPr>
              <w:pStyle w:val="TableParagraph"/>
              <w:spacing w:before="56"/>
              <w:ind w:left="0"/>
              <w:jc w:val="left"/>
              <w:rPr>
                <w:rFonts w:ascii="Calibri" w:eastAsia="Calibri" w:hAnsi="Calibri"/>
                <w:sz w:val="24"/>
                <w:szCs w:val="24"/>
              </w:rPr>
            </w:pPr>
          </w:p>
          <w:p w:rsidR="0021160E" w:rsidRPr="00803557" w:rsidRDefault="0021160E" w:rsidP="004A1DD6">
            <w:pPr>
              <w:pStyle w:val="TableParagraph"/>
              <w:spacing w:before="66"/>
              <w:ind w:left="152"/>
              <w:jc w:val="left"/>
              <w:rPr>
                <w:rFonts w:ascii="Calibri" w:eastAsia="Calibri" w:hAnsi="Calibri"/>
                <w:sz w:val="24"/>
                <w:szCs w:val="24"/>
              </w:rPr>
            </w:pPr>
            <w:r w:rsidRPr="00803557">
              <w:rPr>
                <w:rFonts w:eastAsia="Calibri"/>
                <w:spacing w:val="-5"/>
                <w:sz w:val="24"/>
                <w:szCs w:val="24"/>
              </w:rPr>
              <w:t>Код зоны</w:t>
            </w:r>
          </w:p>
        </w:tc>
        <w:tc>
          <w:tcPr>
            <w:tcW w:w="5756" w:type="dxa"/>
            <w:gridSpan w:val="4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173"/>
              <w:ind w:left="593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z w:val="24"/>
                <w:szCs w:val="24"/>
              </w:rPr>
              <w:t>Предельные</w:t>
            </w:r>
            <w:r w:rsidRPr="00803557">
              <w:rPr>
                <w:rFonts w:eastAsia="Calibri"/>
                <w:spacing w:val="12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sz w:val="24"/>
                <w:szCs w:val="24"/>
              </w:rPr>
              <w:t>размеры</w:t>
            </w:r>
            <w:r w:rsidRPr="00803557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sz w:val="24"/>
                <w:szCs w:val="24"/>
              </w:rPr>
              <w:t>земельных</w:t>
            </w:r>
            <w:r w:rsidRPr="00803557">
              <w:rPr>
                <w:rFonts w:eastAsia="Calibri"/>
                <w:spacing w:val="-2"/>
                <w:sz w:val="24"/>
                <w:szCs w:val="24"/>
              </w:rPr>
              <w:t xml:space="preserve"> участков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48" w:line="230" w:lineRule="auto"/>
              <w:ind w:left="836" w:right="484" w:hanging="323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8"/>
                <w:sz w:val="24"/>
                <w:szCs w:val="24"/>
              </w:rPr>
              <w:t>Предельные</w:t>
            </w:r>
            <w:r w:rsidRPr="00803557">
              <w:rPr>
                <w:rFonts w:eastAsia="Calibri"/>
                <w:spacing w:val="14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spacing w:val="-8"/>
                <w:sz w:val="24"/>
                <w:szCs w:val="24"/>
              </w:rPr>
              <w:t>размеры</w:t>
            </w:r>
            <w:r w:rsidRPr="00803557">
              <w:rPr>
                <w:rFonts w:eastAsia="Calibri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spacing w:val="-8"/>
                <w:sz w:val="24"/>
                <w:szCs w:val="24"/>
              </w:rPr>
              <w:t xml:space="preserve">зданий, </w:t>
            </w:r>
            <w:r w:rsidRPr="00803557">
              <w:rPr>
                <w:rFonts w:eastAsia="Calibri"/>
                <w:sz w:val="24"/>
                <w:szCs w:val="24"/>
              </w:rPr>
              <w:t>строений, сооружений</w:t>
            </w:r>
          </w:p>
        </w:tc>
      </w:tr>
      <w:tr w:rsidR="0021160E" w:rsidRPr="00803557" w:rsidTr="004A1DD6">
        <w:trPr>
          <w:trHeight w:val="767"/>
        </w:trPr>
        <w:tc>
          <w:tcPr>
            <w:tcW w:w="744" w:type="dxa"/>
            <w:vMerge/>
            <w:tcBorders>
              <w:top w:val="nil"/>
            </w:tcBorders>
            <w:shd w:val="clear" w:color="auto" w:fill="auto"/>
          </w:tcPr>
          <w:p w:rsidR="0021160E" w:rsidRPr="00803557" w:rsidRDefault="0021160E" w:rsidP="004A1DD6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line="233" w:lineRule="exact"/>
              <w:ind w:left="21" w:right="9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sz w:val="24"/>
                <w:szCs w:val="24"/>
              </w:rPr>
              <w:t>Площадь</w:t>
            </w:r>
          </w:p>
          <w:p w:rsidR="0021160E" w:rsidRPr="00803557" w:rsidRDefault="0021160E" w:rsidP="004A1DD6">
            <w:pPr>
              <w:pStyle w:val="TableParagraph"/>
              <w:spacing w:line="240" w:lineRule="exact"/>
              <w:ind w:left="21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w w:val="105"/>
                <w:sz w:val="24"/>
                <w:szCs w:val="24"/>
              </w:rPr>
              <w:t>земельного</w:t>
            </w:r>
            <w:r w:rsidRPr="00803557">
              <w:rPr>
                <w:rFonts w:eastAsia="Calibri"/>
                <w:spacing w:val="6"/>
                <w:w w:val="105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spacing w:val="-2"/>
                <w:w w:val="105"/>
                <w:sz w:val="24"/>
                <w:szCs w:val="24"/>
              </w:rPr>
              <w:t>участка</w:t>
            </w:r>
          </w:p>
          <w:p w:rsidR="0021160E" w:rsidRPr="00803557" w:rsidRDefault="0021160E" w:rsidP="004A1DD6">
            <w:pPr>
              <w:pStyle w:val="TableParagraph"/>
              <w:spacing w:before="41"/>
              <w:ind w:left="21" w:right="8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4"/>
                <w:w w:val="105"/>
                <w:sz w:val="24"/>
                <w:szCs w:val="24"/>
              </w:rPr>
              <w:t>(</w:t>
            </w:r>
            <w:proofErr w:type="gramStart"/>
            <w:r w:rsidRPr="00803557">
              <w:rPr>
                <w:rFonts w:eastAsia="Calibri"/>
                <w:spacing w:val="-4"/>
                <w:w w:val="105"/>
                <w:sz w:val="24"/>
                <w:szCs w:val="24"/>
              </w:rPr>
              <w:t>Га</w:t>
            </w:r>
            <w:proofErr w:type="gramEnd"/>
            <w:r w:rsidRPr="00803557">
              <w:rPr>
                <w:rFonts w:eastAsia="Calibri"/>
                <w:spacing w:val="-4"/>
                <w:w w:val="105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202"/>
              <w:ind w:left="40" w:right="37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sz w:val="24"/>
                <w:szCs w:val="24"/>
              </w:rPr>
              <w:t>минимальная</w:t>
            </w:r>
          </w:p>
          <w:p w:rsidR="0021160E" w:rsidRPr="00803557" w:rsidRDefault="0021160E" w:rsidP="004A1DD6">
            <w:pPr>
              <w:pStyle w:val="TableParagraph"/>
              <w:spacing w:before="41"/>
              <w:ind w:left="40" w:right="2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z w:val="24"/>
                <w:szCs w:val="24"/>
              </w:rPr>
              <w:t>ширина</w:t>
            </w:r>
            <w:r w:rsidRPr="00803557">
              <w:rPr>
                <w:rFonts w:eastAsia="Calibri"/>
                <w:spacing w:val="22"/>
                <w:sz w:val="24"/>
                <w:szCs w:val="24"/>
              </w:rPr>
              <w:t xml:space="preserve"> </w:t>
            </w:r>
            <w:proofErr w:type="gramStart"/>
            <w:r w:rsidRPr="00803557">
              <w:rPr>
                <w:rFonts w:eastAsia="Calibri"/>
                <w:spacing w:val="-5"/>
                <w:sz w:val="24"/>
                <w:szCs w:val="24"/>
              </w:rPr>
              <w:t>по</w:t>
            </w:r>
            <w:proofErr w:type="gramEnd"/>
          </w:p>
          <w:p w:rsidR="0021160E" w:rsidRPr="00803557" w:rsidRDefault="0021160E" w:rsidP="004A1DD6">
            <w:pPr>
              <w:pStyle w:val="TableParagraph"/>
              <w:spacing w:before="57"/>
              <w:ind w:left="40" w:right="17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w w:val="105"/>
                <w:sz w:val="24"/>
                <w:szCs w:val="24"/>
              </w:rPr>
              <w:t>уличному</w:t>
            </w:r>
          </w:p>
          <w:p w:rsidR="0021160E" w:rsidRPr="00803557" w:rsidRDefault="0021160E" w:rsidP="004A1DD6">
            <w:pPr>
              <w:pStyle w:val="TableParagraph"/>
              <w:spacing w:before="16"/>
              <w:ind w:left="40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z w:val="24"/>
                <w:szCs w:val="24"/>
              </w:rPr>
              <w:t>фронту</w:t>
            </w:r>
            <w:r w:rsidRPr="00803557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spacing w:val="-5"/>
                <w:sz w:val="24"/>
                <w:szCs w:val="24"/>
              </w:rPr>
              <w:t>(м)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59"/>
              <w:ind w:left="131" w:right="97" w:hanging="18"/>
              <w:rPr>
                <w:rFonts w:eastAsia="Calibri"/>
                <w:sz w:val="24"/>
                <w:szCs w:val="24"/>
              </w:rPr>
            </w:pPr>
            <w:proofErr w:type="spellStart"/>
            <w:r w:rsidRPr="00803557">
              <w:rPr>
                <w:rFonts w:eastAsia="Calibri"/>
                <w:spacing w:val="-2"/>
                <w:sz w:val="24"/>
                <w:szCs w:val="24"/>
              </w:rPr>
              <w:t>Максимал</w:t>
            </w:r>
            <w:proofErr w:type="gramStart"/>
            <w:r w:rsidRPr="00803557">
              <w:rPr>
                <w:rFonts w:eastAsia="Calibri"/>
                <w:spacing w:val="-2"/>
                <w:sz w:val="24"/>
                <w:szCs w:val="24"/>
              </w:rPr>
              <w:t>ь</w:t>
            </w:r>
            <w:proofErr w:type="spellEnd"/>
            <w:r w:rsidRPr="00803557">
              <w:rPr>
                <w:rFonts w:eastAsia="Calibri"/>
                <w:spacing w:val="-2"/>
                <w:sz w:val="24"/>
                <w:szCs w:val="24"/>
              </w:rPr>
              <w:t>-</w:t>
            </w:r>
            <w:proofErr w:type="gramEnd"/>
            <w:r w:rsidRPr="0080355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557">
              <w:rPr>
                <w:rFonts w:eastAsia="Calibri"/>
                <w:w w:val="90"/>
                <w:sz w:val="24"/>
                <w:szCs w:val="24"/>
              </w:rPr>
              <w:t>ный</w:t>
            </w:r>
            <w:proofErr w:type="spellEnd"/>
            <w:r w:rsidRPr="00803557">
              <w:rPr>
                <w:rFonts w:eastAsia="Calibri"/>
                <w:spacing w:val="-8"/>
                <w:w w:val="90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w w:val="90"/>
                <w:sz w:val="24"/>
                <w:szCs w:val="24"/>
              </w:rPr>
              <w:t xml:space="preserve">процент </w:t>
            </w:r>
            <w:r w:rsidRPr="00803557">
              <w:rPr>
                <w:rFonts w:eastAsia="Calibri"/>
                <w:spacing w:val="-2"/>
                <w:sz w:val="24"/>
                <w:szCs w:val="24"/>
              </w:rPr>
              <w:t>застройки земельного участка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101"/>
              <w:ind w:left="700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sz w:val="24"/>
                <w:szCs w:val="24"/>
              </w:rPr>
              <w:t>Предельная</w:t>
            </w:r>
          </w:p>
          <w:p w:rsidR="0021160E" w:rsidRPr="00803557" w:rsidRDefault="0021160E" w:rsidP="004A1DD6">
            <w:pPr>
              <w:pStyle w:val="TableParagraph"/>
              <w:spacing w:before="70"/>
              <w:ind w:left="774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sz w:val="24"/>
                <w:szCs w:val="24"/>
              </w:rPr>
              <w:t>этажность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198"/>
              <w:ind w:left="0"/>
              <w:jc w:val="left"/>
              <w:rPr>
                <w:rFonts w:eastAsia="Calibri"/>
                <w:sz w:val="24"/>
                <w:szCs w:val="24"/>
              </w:rPr>
            </w:pPr>
          </w:p>
          <w:p w:rsidR="0021160E" w:rsidRPr="00803557" w:rsidRDefault="0021160E" w:rsidP="004A1DD6">
            <w:pPr>
              <w:pStyle w:val="TableParagraph"/>
              <w:spacing w:before="1"/>
              <w:ind w:left="181" w:right="70" w:hanging="52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6"/>
                <w:sz w:val="24"/>
                <w:szCs w:val="24"/>
              </w:rPr>
              <w:t xml:space="preserve">Предельная </w:t>
            </w:r>
            <w:r w:rsidRPr="00803557">
              <w:rPr>
                <w:rFonts w:eastAsia="Calibri"/>
                <w:spacing w:val="-2"/>
                <w:sz w:val="24"/>
                <w:szCs w:val="24"/>
              </w:rPr>
              <w:t>высота</w:t>
            </w:r>
            <w:r w:rsidRPr="0080355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803557">
              <w:rPr>
                <w:rFonts w:eastAsia="Calibri"/>
                <w:spacing w:val="-5"/>
                <w:sz w:val="24"/>
                <w:szCs w:val="24"/>
              </w:rPr>
              <w:t>(м)</w:t>
            </w:r>
          </w:p>
        </w:tc>
      </w:tr>
      <w:tr w:rsidR="0021160E" w:rsidRPr="00803557" w:rsidTr="004A1DD6">
        <w:trPr>
          <w:trHeight w:val="656"/>
        </w:trPr>
        <w:tc>
          <w:tcPr>
            <w:tcW w:w="744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ind w:left="0"/>
              <w:jc w:val="left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48" w:line="235" w:lineRule="auto"/>
              <w:ind w:left="121" w:firstLine="73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sz w:val="24"/>
                <w:szCs w:val="24"/>
              </w:rPr>
              <w:t>Мин</w:t>
            </w:r>
            <w:proofErr w:type="gramStart"/>
            <w:r w:rsidRPr="00803557">
              <w:rPr>
                <w:rFonts w:eastAsia="Calibri"/>
                <w:spacing w:val="-2"/>
                <w:sz w:val="24"/>
                <w:szCs w:val="24"/>
              </w:rPr>
              <w:t>и-</w:t>
            </w:r>
            <w:proofErr w:type="gramEnd"/>
            <w:r w:rsidRPr="0080355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557">
              <w:rPr>
                <w:rFonts w:eastAsia="Calibri"/>
                <w:spacing w:val="-10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497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48" w:line="235" w:lineRule="auto"/>
              <w:ind w:left="179" w:right="158" w:firstLine="39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4"/>
                <w:sz w:val="24"/>
                <w:szCs w:val="24"/>
              </w:rPr>
              <w:t>Макс</w:t>
            </w:r>
            <w:proofErr w:type="gramStart"/>
            <w:r w:rsidRPr="00803557">
              <w:rPr>
                <w:rFonts w:eastAsia="Calibri"/>
                <w:spacing w:val="-4"/>
                <w:sz w:val="24"/>
                <w:szCs w:val="24"/>
              </w:rPr>
              <w:t>и-</w:t>
            </w:r>
            <w:proofErr w:type="gramEnd"/>
            <w:r w:rsidRPr="00803557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03557">
              <w:rPr>
                <w:rFonts w:eastAsia="Calibri"/>
                <w:spacing w:val="-10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21160E" w:rsidRPr="00803557" w:rsidRDefault="0021160E" w:rsidP="004A1DD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21160E" w:rsidRPr="00803557" w:rsidRDefault="0021160E" w:rsidP="004A1DD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53"/>
              <w:ind w:left="205" w:firstLine="73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sz w:val="24"/>
                <w:szCs w:val="24"/>
              </w:rPr>
              <w:t>Мин</w:t>
            </w:r>
            <w:proofErr w:type="gramStart"/>
            <w:r w:rsidRPr="00803557">
              <w:rPr>
                <w:rFonts w:eastAsia="Calibri"/>
                <w:spacing w:val="-2"/>
                <w:sz w:val="24"/>
                <w:szCs w:val="24"/>
              </w:rPr>
              <w:t>и-</w:t>
            </w:r>
            <w:proofErr w:type="gramEnd"/>
            <w:r w:rsidRPr="0080355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557">
              <w:rPr>
                <w:rFonts w:eastAsia="Calibri"/>
                <w:spacing w:val="-4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before="53"/>
              <w:ind w:left="301" w:right="267" w:firstLine="34"/>
              <w:jc w:val="left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2"/>
                <w:sz w:val="24"/>
                <w:szCs w:val="24"/>
              </w:rPr>
              <w:t>Макс</w:t>
            </w:r>
            <w:proofErr w:type="gramStart"/>
            <w:r w:rsidRPr="00803557">
              <w:rPr>
                <w:rFonts w:eastAsia="Calibri"/>
                <w:spacing w:val="-2"/>
                <w:sz w:val="24"/>
                <w:szCs w:val="24"/>
              </w:rPr>
              <w:t>и-</w:t>
            </w:r>
            <w:proofErr w:type="gramEnd"/>
            <w:r w:rsidRPr="00803557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557">
              <w:rPr>
                <w:rFonts w:eastAsia="Calibri"/>
                <w:spacing w:val="-6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21160E" w:rsidRPr="00803557" w:rsidRDefault="0021160E" w:rsidP="004A1DD6">
            <w:pPr>
              <w:widowControl w:val="0"/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21160E" w:rsidRPr="00803557" w:rsidTr="004A1DD6">
        <w:trPr>
          <w:trHeight w:val="282"/>
        </w:trPr>
        <w:tc>
          <w:tcPr>
            <w:tcW w:w="744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ind w:left="52" w:right="12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5"/>
                <w:sz w:val="24"/>
                <w:szCs w:val="24"/>
              </w:rPr>
              <w:t>C1</w:t>
            </w:r>
          </w:p>
        </w:tc>
        <w:tc>
          <w:tcPr>
            <w:tcW w:w="998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5"/>
                <w:sz w:val="24"/>
                <w:szCs w:val="24"/>
              </w:rPr>
              <w:t>1,0</w:t>
            </w:r>
          </w:p>
        </w:tc>
        <w:tc>
          <w:tcPr>
            <w:tcW w:w="1497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ind w:left="56" w:right="3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5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843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line="251" w:lineRule="exact"/>
              <w:ind w:left="59" w:right="7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5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418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line="251" w:lineRule="exact"/>
              <w:ind w:left="60" w:right="2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5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line="251" w:lineRule="exact"/>
              <w:ind w:left="49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line="251" w:lineRule="exact"/>
              <w:ind w:left="64" w:right="15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1160E" w:rsidRPr="00803557" w:rsidRDefault="0021160E" w:rsidP="004A1DD6">
            <w:pPr>
              <w:pStyle w:val="TableParagraph"/>
              <w:spacing w:line="244" w:lineRule="exact"/>
              <w:ind w:left="38"/>
              <w:rPr>
                <w:rFonts w:eastAsia="Calibri"/>
                <w:sz w:val="24"/>
                <w:szCs w:val="24"/>
              </w:rPr>
            </w:pPr>
            <w:r w:rsidRPr="00803557">
              <w:rPr>
                <w:rFonts w:eastAsia="Calibri"/>
                <w:spacing w:val="-5"/>
                <w:sz w:val="24"/>
                <w:szCs w:val="24"/>
              </w:rPr>
              <w:t>10</w:t>
            </w:r>
          </w:p>
        </w:tc>
      </w:tr>
    </w:tbl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2) водоснабжение: централизованное отсутствует;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3) водоотведение: канализацию выполнить по согласованию с филиалом ФГУЗ «Центр гигиены и эпидемиологии» в УР в г. Глазов.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4) теплоснабжение: централизованное отсутствует.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proofErr w:type="gramStart"/>
      <w:r w:rsidRPr="00803557">
        <w:rPr>
          <w:sz w:val="26"/>
          <w:szCs w:val="26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 (Удмуртская Республика,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район, п. Балезино, ул. Кирова, 2, </w:t>
      </w:r>
      <w:proofErr w:type="spellStart"/>
      <w:r w:rsidRPr="00803557">
        <w:rPr>
          <w:sz w:val="26"/>
          <w:szCs w:val="26"/>
        </w:rPr>
        <w:t>каб</w:t>
      </w:r>
      <w:proofErr w:type="spellEnd"/>
      <w:r w:rsidRPr="00803557">
        <w:rPr>
          <w:sz w:val="26"/>
          <w:szCs w:val="26"/>
        </w:rPr>
        <w:t>. № 5) каждый четверг в период с 18 апреля 2024 г. по 2 мая 2024 г. с 08.00 до 16.00, обед с 12.00 до 13.00.</w:t>
      </w:r>
      <w:proofErr w:type="gramEnd"/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Для участия в аукционе претенденты представляют следующие документы: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- заявка </w:t>
      </w:r>
      <w:proofErr w:type="gramStart"/>
      <w:r w:rsidRPr="00803557">
        <w:rPr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803557">
        <w:rPr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- копии документов, удостоверяющих личность заявителя (для граждан);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- надлежащим образом заверенный перевод </w:t>
      </w:r>
      <w:proofErr w:type="gramStart"/>
      <w:r w:rsidRPr="00803557">
        <w:rPr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03557">
        <w:rPr>
          <w:sz w:val="26"/>
          <w:szCs w:val="26"/>
        </w:rPr>
        <w:t>, если заявителем является иностранное юридическое лицо;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- документы, подтверждающие внесение задатка.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 (Удмуртская Республика,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район, п. Балезино, ул. Кирова, 2, </w:t>
      </w:r>
      <w:proofErr w:type="spellStart"/>
      <w:r w:rsidRPr="00803557">
        <w:rPr>
          <w:sz w:val="26"/>
          <w:szCs w:val="26"/>
        </w:rPr>
        <w:t>каб</w:t>
      </w:r>
      <w:proofErr w:type="spellEnd"/>
      <w:r w:rsidRPr="00803557">
        <w:rPr>
          <w:sz w:val="26"/>
          <w:szCs w:val="26"/>
        </w:rPr>
        <w:t>. № 5) ежедневно, кроме выходных и праздничных дней, с понедельника по пятницу с 08.00 до 16.00, обед с 12.00 до 13.00.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Приём документов: начало – 16 апреля 2024 г. в 10.00, окончание – 15 мая 2024 г.</w:t>
      </w:r>
      <w:r w:rsidRPr="00803557">
        <w:rPr>
          <w:color w:val="FF0000"/>
          <w:sz w:val="26"/>
          <w:szCs w:val="26"/>
        </w:rPr>
        <w:t xml:space="preserve"> </w:t>
      </w:r>
      <w:r w:rsidRPr="00803557">
        <w:rPr>
          <w:sz w:val="26"/>
          <w:szCs w:val="26"/>
        </w:rPr>
        <w:t>в 14.00.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</w:t>
      </w:r>
      <w:r w:rsidRPr="00803557">
        <w:rPr>
          <w:sz w:val="26"/>
          <w:szCs w:val="26"/>
        </w:rPr>
        <w:lastRenderedPageBreak/>
        <w:t xml:space="preserve">отметка об отказе в принятии документов с указанием причины отказа, претенденту или его уполномоченному лицу под расписку.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proofErr w:type="gramStart"/>
      <w:r w:rsidRPr="00803557">
        <w:rPr>
          <w:sz w:val="26"/>
          <w:szCs w:val="26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Претендент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Дата, время, место и порядок определения участников аукциона: 17 мая 2024 г. в 11.00 в здании Администрации муниципального образования «Муниципальный округ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 район, п. Балезино, ул. Кирова, 2.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21160E" w:rsidRPr="00803557" w:rsidRDefault="0021160E" w:rsidP="0021160E">
      <w:pPr>
        <w:ind w:firstLine="567"/>
        <w:jc w:val="both"/>
        <w:rPr>
          <w:sz w:val="26"/>
          <w:szCs w:val="26"/>
        </w:rPr>
      </w:pPr>
      <w:r w:rsidRPr="00803557">
        <w:rPr>
          <w:sz w:val="26"/>
          <w:szCs w:val="26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803557">
        <w:rPr>
          <w:sz w:val="26"/>
          <w:szCs w:val="26"/>
        </w:rPr>
        <w:t>Балезинский</w:t>
      </w:r>
      <w:proofErr w:type="spellEnd"/>
      <w:r w:rsidRPr="00803557">
        <w:rPr>
          <w:sz w:val="26"/>
          <w:szCs w:val="26"/>
        </w:rPr>
        <w:t xml:space="preserve"> район, п. Балезино, ул. Кирова, 2, </w:t>
      </w:r>
      <w:proofErr w:type="spellStart"/>
      <w:r w:rsidRPr="00803557">
        <w:rPr>
          <w:sz w:val="26"/>
          <w:szCs w:val="26"/>
        </w:rPr>
        <w:t>каб</w:t>
      </w:r>
      <w:proofErr w:type="spellEnd"/>
      <w:r w:rsidRPr="00803557">
        <w:rPr>
          <w:sz w:val="26"/>
          <w:szCs w:val="26"/>
        </w:rPr>
        <w:t xml:space="preserve">. 5, тел. (34166) 51526, контактные лица: Смирнов А.Н. и </w:t>
      </w:r>
      <w:proofErr w:type="spellStart"/>
      <w:r w:rsidRPr="00803557">
        <w:rPr>
          <w:sz w:val="26"/>
          <w:szCs w:val="26"/>
        </w:rPr>
        <w:t>Касимова</w:t>
      </w:r>
      <w:proofErr w:type="spellEnd"/>
      <w:r w:rsidRPr="00803557">
        <w:rPr>
          <w:sz w:val="26"/>
          <w:szCs w:val="26"/>
        </w:rPr>
        <w:t xml:space="preserve"> С.М.</w:t>
      </w:r>
    </w:p>
    <w:p w:rsidR="00A1671A" w:rsidRPr="008B617D" w:rsidRDefault="00A1671A" w:rsidP="00EF2D4A">
      <w:pPr>
        <w:ind w:firstLine="567"/>
        <w:jc w:val="both"/>
        <w:rPr>
          <w:szCs w:val="28"/>
        </w:rPr>
      </w:pPr>
    </w:p>
    <w:p w:rsidR="00A1671A" w:rsidRPr="008B617D" w:rsidRDefault="00A1671A" w:rsidP="009969B7">
      <w:pPr>
        <w:jc w:val="center"/>
        <w:rPr>
          <w:szCs w:val="28"/>
        </w:rPr>
      </w:pPr>
    </w:p>
    <w:p w:rsidR="00C85C28" w:rsidRPr="008B617D" w:rsidRDefault="00C85C28" w:rsidP="00C85C28">
      <w:pPr>
        <w:ind w:firstLine="567"/>
        <w:jc w:val="both"/>
        <w:rPr>
          <w:szCs w:val="28"/>
        </w:rPr>
      </w:pPr>
    </w:p>
    <w:p w:rsidR="00EA09FB" w:rsidRPr="008B617D" w:rsidRDefault="009F4150" w:rsidP="00061598">
      <w:pPr>
        <w:jc w:val="both"/>
        <w:rPr>
          <w:szCs w:val="28"/>
        </w:rPr>
      </w:pPr>
      <w:r w:rsidRPr="008B617D">
        <w:rPr>
          <w:szCs w:val="28"/>
        </w:rPr>
        <w:t xml:space="preserve">  </w:t>
      </w:r>
      <w:r w:rsidR="006942C4" w:rsidRPr="008B617D">
        <w:rPr>
          <w:szCs w:val="28"/>
        </w:rPr>
        <w:t xml:space="preserve"> </w:t>
      </w:r>
      <w:r w:rsidR="00EA09FB" w:rsidRPr="008B617D">
        <w:rPr>
          <w:szCs w:val="28"/>
        </w:rPr>
        <w:t xml:space="preserve">    </w:t>
      </w:r>
      <w:bookmarkStart w:id="1" w:name="bookmark0"/>
    </w:p>
    <w:p w:rsidR="000168D6" w:rsidRPr="008B617D" w:rsidRDefault="000168D6" w:rsidP="000168D6">
      <w:pPr>
        <w:tabs>
          <w:tab w:val="left" w:pos="7371"/>
        </w:tabs>
        <w:jc w:val="both"/>
        <w:rPr>
          <w:szCs w:val="28"/>
        </w:rPr>
      </w:pPr>
      <w:r w:rsidRPr="008B617D">
        <w:rPr>
          <w:szCs w:val="28"/>
        </w:rPr>
        <w:t>Глав</w:t>
      </w:r>
      <w:r w:rsidR="00EA09FB" w:rsidRPr="008B617D">
        <w:rPr>
          <w:szCs w:val="28"/>
        </w:rPr>
        <w:t>а</w:t>
      </w:r>
      <w:r w:rsidRPr="008B617D">
        <w:rPr>
          <w:szCs w:val="28"/>
        </w:rPr>
        <w:t xml:space="preserve"> муницип</w:t>
      </w:r>
      <w:r w:rsidR="00EA09FB" w:rsidRPr="008B617D">
        <w:rPr>
          <w:szCs w:val="28"/>
        </w:rPr>
        <w:t>ального образования</w:t>
      </w:r>
      <w:r w:rsidR="00EA09FB" w:rsidRPr="008B617D">
        <w:rPr>
          <w:szCs w:val="28"/>
        </w:rPr>
        <w:tab/>
        <w:t xml:space="preserve">  </w:t>
      </w:r>
      <w:r w:rsidRPr="008B617D">
        <w:rPr>
          <w:szCs w:val="28"/>
        </w:rPr>
        <w:t xml:space="preserve">  </w:t>
      </w:r>
      <w:r w:rsidR="00EA09FB" w:rsidRPr="008B617D">
        <w:rPr>
          <w:szCs w:val="28"/>
        </w:rPr>
        <w:t xml:space="preserve">Ю.В. </w:t>
      </w:r>
      <w:proofErr w:type="spellStart"/>
      <w:r w:rsidR="00EA09FB" w:rsidRPr="008B617D">
        <w:rPr>
          <w:szCs w:val="28"/>
        </w:rPr>
        <w:t>Новойдарский</w:t>
      </w:r>
      <w:proofErr w:type="spellEnd"/>
    </w:p>
    <w:bookmarkEnd w:id="1"/>
    <w:p w:rsidR="00A82F04" w:rsidRPr="008B617D" w:rsidRDefault="00A82F04" w:rsidP="00961A1F">
      <w:pPr>
        <w:jc w:val="both"/>
        <w:rPr>
          <w:szCs w:val="28"/>
        </w:rPr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867B18" w:rsidRDefault="00867B18" w:rsidP="00961A1F">
      <w:pPr>
        <w:jc w:val="both"/>
      </w:pPr>
    </w:p>
    <w:p w:rsidR="00736CB7" w:rsidRDefault="00736CB7" w:rsidP="00961A1F">
      <w:pPr>
        <w:jc w:val="both"/>
      </w:pPr>
    </w:p>
    <w:p w:rsidR="00AB6579" w:rsidRDefault="00AB6579" w:rsidP="00927158">
      <w:pPr>
        <w:rPr>
          <w:sz w:val="22"/>
          <w:szCs w:val="22"/>
        </w:rPr>
      </w:pPr>
    </w:p>
    <w:p w:rsidR="00C879C7" w:rsidRDefault="00C879C7" w:rsidP="00927158">
      <w:pPr>
        <w:rPr>
          <w:sz w:val="22"/>
          <w:szCs w:val="22"/>
        </w:rPr>
      </w:pPr>
    </w:p>
    <w:p w:rsidR="00927158" w:rsidRPr="005E5822" w:rsidRDefault="005E5822" w:rsidP="00927158">
      <w:pPr>
        <w:rPr>
          <w:sz w:val="22"/>
          <w:szCs w:val="22"/>
        </w:rPr>
      </w:pPr>
      <w:r w:rsidRPr="005E5822">
        <w:rPr>
          <w:sz w:val="22"/>
          <w:szCs w:val="22"/>
        </w:rPr>
        <w:t xml:space="preserve">Исп. </w:t>
      </w:r>
      <w:proofErr w:type="spellStart"/>
      <w:r w:rsidRPr="005E5822">
        <w:rPr>
          <w:sz w:val="22"/>
          <w:szCs w:val="22"/>
        </w:rPr>
        <w:t>Касимова</w:t>
      </w:r>
      <w:proofErr w:type="spellEnd"/>
      <w:r w:rsidRPr="005E5822">
        <w:rPr>
          <w:sz w:val="22"/>
          <w:szCs w:val="22"/>
        </w:rPr>
        <w:t xml:space="preserve"> С.М.</w:t>
      </w:r>
    </w:p>
    <w:p w:rsidR="00927158" w:rsidRPr="005E5822" w:rsidRDefault="00BB45FF" w:rsidP="00927158">
      <w:pPr>
        <w:rPr>
          <w:sz w:val="22"/>
          <w:szCs w:val="22"/>
        </w:rPr>
      </w:pPr>
      <w:r>
        <w:rPr>
          <w:sz w:val="22"/>
          <w:szCs w:val="22"/>
        </w:rPr>
        <w:t>8(34166)</w:t>
      </w:r>
      <w:r w:rsidR="00927158" w:rsidRPr="005E5822">
        <w:rPr>
          <w:sz w:val="22"/>
          <w:szCs w:val="22"/>
        </w:rPr>
        <w:t>5</w:t>
      </w:r>
      <w:r w:rsidR="005E5822" w:rsidRPr="005E5822">
        <w:rPr>
          <w:sz w:val="22"/>
          <w:szCs w:val="22"/>
        </w:rPr>
        <w:t>1526</w:t>
      </w:r>
    </w:p>
    <w:p w:rsidR="009403DF" w:rsidRDefault="009403DF"/>
    <w:sectPr w:rsidR="009403DF" w:rsidSect="009969B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4EC"/>
    <w:multiLevelType w:val="hybridMultilevel"/>
    <w:tmpl w:val="FFF29588"/>
    <w:lvl w:ilvl="0" w:tplc="E550E2DA">
      <w:start w:val="1"/>
      <w:numFmt w:val="decimal"/>
      <w:lvlText w:val="%1."/>
      <w:lvlJc w:val="left"/>
      <w:pPr>
        <w:ind w:left="222" w:hanging="283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2A05B92">
      <w:start w:val="1"/>
      <w:numFmt w:val="decimal"/>
      <w:lvlText w:val="%2)"/>
      <w:lvlJc w:val="left"/>
      <w:pPr>
        <w:ind w:left="140" w:hanging="359"/>
      </w:pPr>
      <w:rPr>
        <w:rFonts w:hint="default"/>
        <w:spacing w:val="0"/>
        <w:w w:val="96"/>
        <w:lang w:val="ru-RU" w:eastAsia="en-US" w:bidi="ar-SA"/>
      </w:rPr>
    </w:lvl>
    <w:lvl w:ilvl="2" w:tplc="59384218">
      <w:numFmt w:val="bullet"/>
      <w:lvlText w:val="•"/>
      <w:lvlJc w:val="left"/>
      <w:pPr>
        <w:ind w:left="220" w:hanging="359"/>
      </w:pPr>
      <w:rPr>
        <w:rFonts w:hint="default"/>
        <w:lang w:val="ru-RU" w:eastAsia="en-US" w:bidi="ar-SA"/>
      </w:rPr>
    </w:lvl>
    <w:lvl w:ilvl="3" w:tplc="07D26A94">
      <w:numFmt w:val="bullet"/>
      <w:lvlText w:val="•"/>
      <w:lvlJc w:val="left"/>
      <w:pPr>
        <w:ind w:left="1437" w:hanging="359"/>
      </w:pPr>
      <w:rPr>
        <w:rFonts w:hint="default"/>
        <w:lang w:val="ru-RU" w:eastAsia="en-US" w:bidi="ar-SA"/>
      </w:rPr>
    </w:lvl>
    <w:lvl w:ilvl="4" w:tplc="08C83A1E">
      <w:numFmt w:val="bullet"/>
      <w:lvlText w:val="•"/>
      <w:lvlJc w:val="left"/>
      <w:pPr>
        <w:ind w:left="2655" w:hanging="359"/>
      </w:pPr>
      <w:rPr>
        <w:rFonts w:hint="default"/>
        <w:lang w:val="ru-RU" w:eastAsia="en-US" w:bidi="ar-SA"/>
      </w:rPr>
    </w:lvl>
    <w:lvl w:ilvl="5" w:tplc="EB00F104">
      <w:numFmt w:val="bullet"/>
      <w:lvlText w:val="•"/>
      <w:lvlJc w:val="left"/>
      <w:pPr>
        <w:ind w:left="3872" w:hanging="359"/>
      </w:pPr>
      <w:rPr>
        <w:rFonts w:hint="default"/>
        <w:lang w:val="ru-RU" w:eastAsia="en-US" w:bidi="ar-SA"/>
      </w:rPr>
    </w:lvl>
    <w:lvl w:ilvl="6" w:tplc="ABDA72F0">
      <w:numFmt w:val="bullet"/>
      <w:lvlText w:val="•"/>
      <w:lvlJc w:val="left"/>
      <w:pPr>
        <w:ind w:left="5090" w:hanging="359"/>
      </w:pPr>
      <w:rPr>
        <w:rFonts w:hint="default"/>
        <w:lang w:val="ru-RU" w:eastAsia="en-US" w:bidi="ar-SA"/>
      </w:rPr>
    </w:lvl>
    <w:lvl w:ilvl="7" w:tplc="CB96CA32">
      <w:numFmt w:val="bullet"/>
      <w:lvlText w:val="•"/>
      <w:lvlJc w:val="left"/>
      <w:pPr>
        <w:ind w:left="6308" w:hanging="359"/>
      </w:pPr>
      <w:rPr>
        <w:rFonts w:hint="default"/>
        <w:lang w:val="ru-RU" w:eastAsia="en-US" w:bidi="ar-SA"/>
      </w:rPr>
    </w:lvl>
    <w:lvl w:ilvl="8" w:tplc="80ACAABA">
      <w:numFmt w:val="bullet"/>
      <w:lvlText w:val="•"/>
      <w:lvlJc w:val="left"/>
      <w:pPr>
        <w:ind w:left="7525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1160E"/>
    <w:rsid w:val="0024076C"/>
    <w:rsid w:val="00252865"/>
    <w:rsid w:val="00286415"/>
    <w:rsid w:val="002A5A2F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61C47"/>
    <w:rsid w:val="004724B5"/>
    <w:rsid w:val="004D7277"/>
    <w:rsid w:val="004E6FF8"/>
    <w:rsid w:val="004E781F"/>
    <w:rsid w:val="004F4929"/>
    <w:rsid w:val="00516402"/>
    <w:rsid w:val="005E5822"/>
    <w:rsid w:val="006005CB"/>
    <w:rsid w:val="00605FA8"/>
    <w:rsid w:val="00613613"/>
    <w:rsid w:val="0066595F"/>
    <w:rsid w:val="006942C4"/>
    <w:rsid w:val="006A4567"/>
    <w:rsid w:val="006E5EC8"/>
    <w:rsid w:val="00732961"/>
    <w:rsid w:val="00736CB7"/>
    <w:rsid w:val="007512B0"/>
    <w:rsid w:val="007537C3"/>
    <w:rsid w:val="007A34AA"/>
    <w:rsid w:val="007A56F2"/>
    <w:rsid w:val="007B2D46"/>
    <w:rsid w:val="00867B18"/>
    <w:rsid w:val="008A6008"/>
    <w:rsid w:val="008B41A2"/>
    <w:rsid w:val="008B617D"/>
    <w:rsid w:val="008D3D87"/>
    <w:rsid w:val="008D419F"/>
    <w:rsid w:val="00927158"/>
    <w:rsid w:val="009303C2"/>
    <w:rsid w:val="009403DF"/>
    <w:rsid w:val="00953FED"/>
    <w:rsid w:val="00960523"/>
    <w:rsid w:val="00961A1F"/>
    <w:rsid w:val="0098080B"/>
    <w:rsid w:val="009969B7"/>
    <w:rsid w:val="009D3EA3"/>
    <w:rsid w:val="009F4150"/>
    <w:rsid w:val="00A062CF"/>
    <w:rsid w:val="00A1671A"/>
    <w:rsid w:val="00A27881"/>
    <w:rsid w:val="00A37F3F"/>
    <w:rsid w:val="00A40ADB"/>
    <w:rsid w:val="00A464A9"/>
    <w:rsid w:val="00A61DD0"/>
    <w:rsid w:val="00A65946"/>
    <w:rsid w:val="00A82F04"/>
    <w:rsid w:val="00AB6579"/>
    <w:rsid w:val="00B36575"/>
    <w:rsid w:val="00B96719"/>
    <w:rsid w:val="00BA566A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5B25"/>
    <w:rsid w:val="00EF2D4A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  <w:style w:type="paragraph" w:styleId="a5">
    <w:name w:val="List Paragraph"/>
    <w:basedOn w:val="a"/>
    <w:uiPriority w:val="1"/>
    <w:qFormat/>
    <w:rsid w:val="0021160E"/>
    <w:pPr>
      <w:ind w:left="708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21160E"/>
    <w:pPr>
      <w:widowControl w:val="0"/>
      <w:autoSpaceDE w:val="0"/>
      <w:autoSpaceDN w:val="0"/>
      <w:ind w:left="33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  <w:style w:type="paragraph" w:styleId="a5">
    <w:name w:val="List Paragraph"/>
    <w:basedOn w:val="a"/>
    <w:uiPriority w:val="1"/>
    <w:qFormat/>
    <w:rsid w:val="0021160E"/>
    <w:pPr>
      <w:ind w:left="708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21160E"/>
    <w:pPr>
      <w:widowControl w:val="0"/>
      <w:autoSpaceDE w:val="0"/>
      <w:autoSpaceDN w:val="0"/>
      <w:ind w:left="33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3E3A-BEF2-4896-BFA6-8CE70054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261</TotalTime>
  <Pages>4</Pages>
  <Words>1041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87</cp:revision>
  <cp:lastPrinted>2019-10-10T12:26:00Z</cp:lastPrinted>
  <dcterms:created xsi:type="dcterms:W3CDTF">2018-04-10T04:18:00Z</dcterms:created>
  <dcterms:modified xsi:type="dcterms:W3CDTF">2024-04-12T10:16:00Z</dcterms:modified>
</cp:coreProperties>
</file>