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CC" w:rsidRPr="006179CC" w:rsidRDefault="006179CC" w:rsidP="006179CC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6179CC">
        <w:rPr>
          <w:b/>
          <w:bCs/>
          <w:noProof/>
          <w:sz w:val="24"/>
          <w:szCs w:val="24"/>
        </w:rPr>
        <w:drawing>
          <wp:inline distT="0" distB="0" distL="0" distR="0" wp14:anchorId="67B32A1B" wp14:editId="5F634EAF">
            <wp:extent cx="600075" cy="7715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79CC">
        <w:rPr>
          <w:sz w:val="24"/>
          <w:szCs w:val="24"/>
        </w:rPr>
        <w:br w:type="textWrapping" w:clear="all"/>
      </w:r>
    </w:p>
    <w:p w:rsidR="006179CC" w:rsidRDefault="006179CC" w:rsidP="00E87F19">
      <w:pPr>
        <w:widowControl/>
        <w:autoSpaceDE/>
        <w:autoSpaceDN/>
        <w:adjustRightInd/>
        <w:spacing w:after="200" w:line="276" w:lineRule="auto"/>
        <w:ind w:right="-142"/>
        <w:jc w:val="center"/>
        <w:rPr>
          <w:sz w:val="24"/>
          <w:szCs w:val="24"/>
        </w:rPr>
      </w:pPr>
      <w:r w:rsidRPr="006179CC">
        <w:rPr>
          <w:sz w:val="24"/>
          <w:szCs w:val="24"/>
        </w:rPr>
        <w:t>АДМИНИСТРАЦ</w:t>
      </w:r>
      <w:r w:rsidR="003E1FD5">
        <w:rPr>
          <w:sz w:val="24"/>
          <w:szCs w:val="24"/>
        </w:rPr>
        <w:t>ИЯ МУНИЦИПАЛЬНОГО ОБРАЗОВАНИЯ «</w:t>
      </w:r>
      <w:r w:rsidRPr="006179CC">
        <w:rPr>
          <w:sz w:val="24"/>
          <w:szCs w:val="24"/>
        </w:rPr>
        <w:t>МУНИЦИПАЛЬНЫЙ ОКРУГ БАЛЕЗИНСКИЙ РАЙОН УДМУРТСКОЙ РЕСПУБЛИКИ»</w:t>
      </w:r>
    </w:p>
    <w:p w:rsidR="00E87F19" w:rsidRPr="006179CC" w:rsidRDefault="00E87F19" w:rsidP="00E87F19">
      <w:pPr>
        <w:widowControl/>
        <w:autoSpaceDE/>
        <w:autoSpaceDN/>
        <w:adjustRightInd/>
        <w:spacing w:after="200" w:line="276" w:lineRule="auto"/>
        <w:ind w:right="-142"/>
        <w:jc w:val="center"/>
        <w:rPr>
          <w:sz w:val="24"/>
          <w:szCs w:val="24"/>
        </w:rPr>
      </w:pPr>
    </w:p>
    <w:p w:rsidR="006179CC" w:rsidRPr="006179CC" w:rsidRDefault="006179CC" w:rsidP="008B630D">
      <w:pPr>
        <w:widowControl/>
        <w:autoSpaceDE/>
        <w:autoSpaceDN/>
        <w:adjustRightInd/>
        <w:spacing w:after="200" w:line="276" w:lineRule="auto"/>
        <w:jc w:val="center"/>
        <w:rPr>
          <w:sz w:val="24"/>
          <w:szCs w:val="24"/>
        </w:rPr>
      </w:pPr>
      <w:r w:rsidRPr="006179CC">
        <w:rPr>
          <w:sz w:val="24"/>
          <w:szCs w:val="24"/>
        </w:rPr>
        <w:t xml:space="preserve">«УДМУРТ ЭЛЬКУНЫСЬ БАЛЕЗИНО ЁРОС МУНИЦИПАЛ ОКРУГ»  МУНИЦИПАЛ КЫЛДЫТЭТЫСЬ  АДМИНИСТРАЦИЕЗ           </w:t>
      </w:r>
    </w:p>
    <w:p w:rsidR="00E87F19" w:rsidRDefault="00E87F19" w:rsidP="008B630D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6179CC" w:rsidRDefault="006179CC" w:rsidP="008B630D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87F19" w:rsidRPr="006179CC" w:rsidRDefault="00E87F19" w:rsidP="008B630D">
      <w:pPr>
        <w:widowControl/>
        <w:autoSpaceDE/>
        <w:autoSpaceDN/>
        <w:adjustRightInd/>
        <w:spacing w:after="200" w:line="276" w:lineRule="auto"/>
        <w:jc w:val="center"/>
        <w:rPr>
          <w:b/>
          <w:sz w:val="28"/>
          <w:szCs w:val="28"/>
        </w:rPr>
      </w:pPr>
    </w:p>
    <w:p w:rsidR="006179CC" w:rsidRPr="006179CC" w:rsidRDefault="006179CC" w:rsidP="006179CC">
      <w:pPr>
        <w:widowControl/>
        <w:autoSpaceDE/>
        <w:autoSpaceDN/>
        <w:adjustRightInd/>
        <w:ind w:right="-5"/>
        <w:jc w:val="both"/>
        <w:rPr>
          <w:rFonts w:eastAsia="Calibri"/>
          <w:sz w:val="24"/>
          <w:szCs w:val="24"/>
        </w:rPr>
      </w:pPr>
      <w:r w:rsidRPr="006179CC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179CC" w:rsidRPr="006179CC" w:rsidTr="00733FB2">
        <w:tc>
          <w:tcPr>
            <w:tcW w:w="4927" w:type="dxa"/>
          </w:tcPr>
          <w:p w:rsidR="006179CC" w:rsidRPr="006179CC" w:rsidRDefault="006179CC" w:rsidP="000B592A">
            <w:pPr>
              <w:widowControl/>
              <w:autoSpaceDE/>
              <w:autoSpaceDN/>
              <w:adjustRightInd/>
              <w:ind w:right="-5"/>
              <w:jc w:val="both"/>
              <w:rPr>
                <w:rFonts w:eastAsia="Calibri"/>
                <w:sz w:val="28"/>
                <w:szCs w:val="28"/>
              </w:rPr>
            </w:pPr>
            <w:r w:rsidRPr="006179CC">
              <w:rPr>
                <w:rFonts w:eastAsia="Calibri"/>
                <w:sz w:val="28"/>
                <w:szCs w:val="28"/>
              </w:rPr>
              <w:t>«</w:t>
            </w:r>
            <w:r w:rsidR="000B592A">
              <w:rPr>
                <w:rFonts w:eastAsia="Calibri"/>
                <w:sz w:val="28"/>
                <w:szCs w:val="28"/>
              </w:rPr>
              <w:t>18</w:t>
            </w:r>
            <w:r w:rsidRPr="006179CC">
              <w:rPr>
                <w:rFonts w:eastAsia="Calibri"/>
                <w:sz w:val="28"/>
                <w:szCs w:val="28"/>
              </w:rPr>
              <w:t xml:space="preserve">» </w:t>
            </w:r>
            <w:r w:rsidR="003D6EC0">
              <w:rPr>
                <w:rFonts w:eastAsia="Calibri"/>
                <w:sz w:val="28"/>
                <w:szCs w:val="28"/>
              </w:rPr>
              <w:t>ию</w:t>
            </w:r>
            <w:r w:rsidR="00B811CA">
              <w:rPr>
                <w:rFonts w:eastAsia="Calibri"/>
                <w:sz w:val="28"/>
                <w:szCs w:val="28"/>
              </w:rPr>
              <w:t>н</w:t>
            </w:r>
            <w:r w:rsidR="003D6EC0">
              <w:rPr>
                <w:rFonts w:eastAsia="Calibri"/>
                <w:sz w:val="28"/>
                <w:szCs w:val="28"/>
              </w:rPr>
              <w:t>я</w:t>
            </w:r>
            <w:r w:rsidRPr="006179CC">
              <w:rPr>
                <w:rFonts w:eastAsia="Calibri"/>
                <w:sz w:val="28"/>
                <w:szCs w:val="28"/>
              </w:rPr>
              <w:t xml:space="preserve"> 202</w:t>
            </w:r>
            <w:r w:rsidR="00B811CA">
              <w:rPr>
                <w:rFonts w:eastAsia="Calibri"/>
                <w:sz w:val="28"/>
                <w:szCs w:val="28"/>
              </w:rPr>
              <w:t>4</w:t>
            </w:r>
            <w:r w:rsidRPr="006179CC">
              <w:rPr>
                <w:rFonts w:eastAsia="Calibri"/>
                <w:sz w:val="28"/>
                <w:szCs w:val="28"/>
              </w:rPr>
              <w:t xml:space="preserve"> г</w:t>
            </w:r>
            <w:r w:rsidR="000B592A">
              <w:rPr>
                <w:rFonts w:eastAsia="Calibri"/>
                <w:sz w:val="28"/>
                <w:szCs w:val="28"/>
              </w:rPr>
              <w:t>ода</w:t>
            </w:r>
          </w:p>
        </w:tc>
        <w:tc>
          <w:tcPr>
            <w:tcW w:w="4927" w:type="dxa"/>
          </w:tcPr>
          <w:p w:rsidR="006179CC" w:rsidRPr="006179CC" w:rsidRDefault="006179CC" w:rsidP="008577CB">
            <w:pPr>
              <w:widowControl/>
              <w:autoSpaceDE/>
              <w:autoSpaceDN/>
              <w:adjustRightInd/>
              <w:ind w:right="-5"/>
              <w:jc w:val="both"/>
              <w:rPr>
                <w:rFonts w:eastAsia="Calibri"/>
                <w:sz w:val="28"/>
                <w:szCs w:val="28"/>
              </w:rPr>
            </w:pPr>
            <w:r w:rsidRPr="006179CC">
              <w:rPr>
                <w:rFonts w:eastAsia="Calibri"/>
                <w:sz w:val="28"/>
                <w:szCs w:val="28"/>
              </w:rPr>
              <w:t xml:space="preserve">               </w:t>
            </w:r>
            <w:r w:rsidR="003D6EC0">
              <w:rPr>
                <w:rFonts w:eastAsia="Calibri"/>
                <w:sz w:val="28"/>
                <w:szCs w:val="28"/>
              </w:rPr>
              <w:t xml:space="preserve">                             </w:t>
            </w:r>
            <w:r w:rsidRPr="006179CC">
              <w:rPr>
                <w:rFonts w:eastAsia="Calibri"/>
                <w:sz w:val="28"/>
                <w:szCs w:val="28"/>
              </w:rPr>
              <w:t xml:space="preserve">  № </w:t>
            </w:r>
            <w:r w:rsidR="000B592A">
              <w:rPr>
                <w:rFonts w:eastAsia="Calibri"/>
                <w:sz w:val="28"/>
                <w:szCs w:val="28"/>
              </w:rPr>
              <w:t>12</w:t>
            </w:r>
            <w:r w:rsidR="008577CB">
              <w:rPr>
                <w:rFonts w:eastAsia="Calibri"/>
                <w:sz w:val="28"/>
                <w:szCs w:val="28"/>
              </w:rPr>
              <w:t>4</w:t>
            </w:r>
          </w:p>
        </w:tc>
      </w:tr>
    </w:tbl>
    <w:p w:rsidR="006179CC" w:rsidRPr="006179CC" w:rsidRDefault="006179CC" w:rsidP="006179CC">
      <w:pPr>
        <w:widowControl/>
        <w:autoSpaceDE/>
        <w:autoSpaceDN/>
        <w:adjustRightInd/>
        <w:ind w:right="-5"/>
        <w:jc w:val="both"/>
        <w:rPr>
          <w:rFonts w:eastAsia="Calibri"/>
          <w:sz w:val="24"/>
          <w:szCs w:val="24"/>
        </w:rPr>
      </w:pPr>
    </w:p>
    <w:p w:rsidR="006179CC" w:rsidRPr="006179CC" w:rsidRDefault="006179CC" w:rsidP="006179CC">
      <w:pPr>
        <w:widowControl/>
        <w:autoSpaceDE/>
        <w:autoSpaceDN/>
        <w:adjustRightInd/>
        <w:ind w:right="-142"/>
        <w:jc w:val="center"/>
        <w:rPr>
          <w:rFonts w:eastAsia="Calibri"/>
          <w:sz w:val="28"/>
          <w:szCs w:val="28"/>
        </w:rPr>
      </w:pPr>
      <w:r w:rsidRPr="006179CC">
        <w:rPr>
          <w:rFonts w:eastAsia="Calibri"/>
          <w:sz w:val="28"/>
          <w:szCs w:val="28"/>
        </w:rPr>
        <w:t>п. Балезино</w:t>
      </w:r>
    </w:p>
    <w:p w:rsidR="00B20232" w:rsidRPr="00441992" w:rsidRDefault="00B20232" w:rsidP="008B630D">
      <w:pPr>
        <w:ind w:right="-284"/>
        <w:rPr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E87F19" w:rsidRPr="006179CC" w:rsidTr="00B8556B">
        <w:tc>
          <w:tcPr>
            <w:tcW w:w="4927" w:type="dxa"/>
          </w:tcPr>
          <w:p w:rsidR="00E87F19" w:rsidRPr="006179CC" w:rsidRDefault="00E87F19" w:rsidP="00B811CA">
            <w:pPr>
              <w:widowControl/>
              <w:autoSpaceDE/>
              <w:autoSpaceDN/>
              <w:adjustRightInd/>
              <w:ind w:right="-5"/>
              <w:jc w:val="both"/>
              <w:rPr>
                <w:rFonts w:eastAsia="Calibri"/>
                <w:sz w:val="28"/>
                <w:szCs w:val="28"/>
              </w:rPr>
            </w:pPr>
            <w:r w:rsidRPr="00E87F19">
              <w:rPr>
                <w:rFonts w:eastAsia="Calibri"/>
                <w:sz w:val="28"/>
                <w:szCs w:val="28"/>
              </w:rPr>
              <w:t>Об утверждении доклада, содержащего результаты обобщения правоприменительной практики по порядку осуществления муниципального земельного контроля на территории муниципального образования «Муниципальный округ Балезински</w:t>
            </w:r>
            <w:r w:rsidR="00B811CA">
              <w:rPr>
                <w:rFonts w:eastAsia="Calibri"/>
                <w:sz w:val="28"/>
                <w:szCs w:val="28"/>
              </w:rPr>
              <w:t xml:space="preserve">й район Удмуртской Республики» </w:t>
            </w:r>
            <w:r w:rsidRPr="00E87F19">
              <w:rPr>
                <w:rFonts w:eastAsia="Calibri"/>
                <w:sz w:val="28"/>
                <w:szCs w:val="28"/>
              </w:rPr>
              <w:t>за 202</w:t>
            </w:r>
            <w:r w:rsidR="00B811CA">
              <w:rPr>
                <w:rFonts w:eastAsia="Calibri"/>
                <w:sz w:val="28"/>
                <w:szCs w:val="28"/>
              </w:rPr>
              <w:t>3</w:t>
            </w:r>
            <w:r w:rsidRPr="00E87F19">
              <w:rPr>
                <w:rFonts w:eastAsia="Calibri"/>
                <w:sz w:val="28"/>
                <w:szCs w:val="28"/>
              </w:rPr>
              <w:t xml:space="preserve"> год</w:t>
            </w:r>
          </w:p>
        </w:tc>
      </w:tr>
    </w:tbl>
    <w:p w:rsidR="00E87F19" w:rsidRDefault="00E87F19" w:rsidP="008B630D">
      <w:pPr>
        <w:ind w:right="-1"/>
        <w:jc w:val="center"/>
        <w:rPr>
          <w:b/>
          <w:sz w:val="28"/>
          <w:szCs w:val="28"/>
        </w:rPr>
      </w:pPr>
    </w:p>
    <w:p w:rsidR="004F6F37" w:rsidRPr="0050692A" w:rsidRDefault="000C00CD" w:rsidP="006179CC">
      <w:pPr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</w:t>
      </w:r>
      <w:r w:rsidR="004F6F37" w:rsidRPr="004F6F37">
        <w:rPr>
          <w:sz w:val="28"/>
          <w:szCs w:val="28"/>
        </w:rPr>
        <w:t xml:space="preserve"> от 31.07.2020 № 248-ФЗ «О государственном </w:t>
      </w:r>
      <w:r w:rsidR="0050692A">
        <w:rPr>
          <w:sz w:val="28"/>
          <w:szCs w:val="28"/>
        </w:rPr>
        <w:t xml:space="preserve"> </w:t>
      </w:r>
      <w:r w:rsidR="004F6F37" w:rsidRPr="004F6F37">
        <w:rPr>
          <w:sz w:val="28"/>
          <w:szCs w:val="28"/>
        </w:rPr>
        <w:t xml:space="preserve">контроле (надзоре) и муниципальном контроле в Российской Федерации», </w:t>
      </w:r>
      <w:r>
        <w:rPr>
          <w:sz w:val="28"/>
          <w:szCs w:val="28"/>
        </w:rPr>
        <w:t>Федеральным законом</w:t>
      </w:r>
      <w:r w:rsidRPr="000C00CD">
        <w:rPr>
          <w:sz w:val="28"/>
          <w:szCs w:val="28"/>
        </w:rPr>
        <w:t xml:space="preserve"> </w:t>
      </w:r>
      <w:r w:rsidR="004F6F37" w:rsidRPr="004F6F37">
        <w:rPr>
          <w:sz w:val="28"/>
          <w:szCs w:val="28"/>
        </w:rPr>
        <w:t xml:space="preserve">от 06.11.2003 № 131-ФЗ «Об общих принципах организации местного самоуправления в Российской Федерации», </w:t>
      </w:r>
      <w:r w:rsidR="0050692A" w:rsidRPr="0050692A">
        <w:rPr>
          <w:sz w:val="28"/>
          <w:szCs w:val="28"/>
        </w:rPr>
        <w:t>решение</w:t>
      </w:r>
      <w:r w:rsidR="0050692A">
        <w:rPr>
          <w:sz w:val="28"/>
          <w:szCs w:val="28"/>
        </w:rPr>
        <w:t>м</w:t>
      </w:r>
      <w:r w:rsidR="0050692A" w:rsidRPr="0050692A">
        <w:rPr>
          <w:sz w:val="28"/>
          <w:szCs w:val="28"/>
        </w:rPr>
        <w:t xml:space="preserve"> Совета депутатов муниципального образования «Муниципальный округ </w:t>
      </w:r>
      <w:r w:rsidR="006179CC">
        <w:rPr>
          <w:sz w:val="28"/>
          <w:szCs w:val="28"/>
        </w:rPr>
        <w:t>Балезинский</w:t>
      </w:r>
      <w:r w:rsidR="0050692A" w:rsidRPr="0050692A">
        <w:rPr>
          <w:sz w:val="28"/>
          <w:szCs w:val="28"/>
        </w:rPr>
        <w:t xml:space="preserve"> ра</w:t>
      </w:r>
      <w:r w:rsidR="008C2106">
        <w:rPr>
          <w:sz w:val="28"/>
          <w:szCs w:val="28"/>
        </w:rPr>
        <w:t xml:space="preserve">йон Удмуртской Республики» от </w:t>
      </w:r>
      <w:r w:rsidR="006179CC">
        <w:rPr>
          <w:sz w:val="28"/>
          <w:szCs w:val="28"/>
        </w:rPr>
        <w:t>16</w:t>
      </w:r>
      <w:r w:rsidR="008C2106">
        <w:rPr>
          <w:sz w:val="28"/>
          <w:szCs w:val="28"/>
        </w:rPr>
        <w:t xml:space="preserve">.12.2021 № </w:t>
      </w:r>
      <w:r w:rsidR="006179CC">
        <w:rPr>
          <w:sz w:val="28"/>
          <w:szCs w:val="28"/>
        </w:rPr>
        <w:t>3-47</w:t>
      </w:r>
      <w:r w:rsidR="0050692A" w:rsidRPr="0050692A">
        <w:rPr>
          <w:sz w:val="28"/>
          <w:szCs w:val="28"/>
        </w:rPr>
        <w:t xml:space="preserve"> «Об утверждении </w:t>
      </w:r>
      <w:r w:rsidR="006179CC">
        <w:rPr>
          <w:sz w:val="28"/>
          <w:szCs w:val="28"/>
        </w:rPr>
        <w:t xml:space="preserve"> </w:t>
      </w:r>
      <w:r w:rsidR="006179CC" w:rsidRPr="006179CC">
        <w:rPr>
          <w:sz w:val="28"/>
          <w:szCs w:val="28"/>
        </w:rPr>
        <w:t>Положени</w:t>
      </w:r>
      <w:r w:rsidR="006179CC">
        <w:rPr>
          <w:sz w:val="28"/>
          <w:szCs w:val="28"/>
        </w:rPr>
        <w:t>я</w:t>
      </w:r>
      <w:r w:rsidR="006179CC" w:rsidRPr="006179CC">
        <w:rPr>
          <w:sz w:val="28"/>
          <w:szCs w:val="28"/>
        </w:rPr>
        <w:t xml:space="preserve"> о порядке осуществления муниципального земельного контроля на территории муниципального об</w:t>
      </w:r>
      <w:r w:rsidR="006179CC">
        <w:rPr>
          <w:sz w:val="28"/>
          <w:szCs w:val="28"/>
        </w:rPr>
        <w:t>разования «Муниципальный</w:t>
      </w:r>
      <w:proofErr w:type="gramEnd"/>
      <w:r w:rsidR="006179CC">
        <w:rPr>
          <w:sz w:val="28"/>
          <w:szCs w:val="28"/>
        </w:rPr>
        <w:t xml:space="preserve"> округ </w:t>
      </w:r>
      <w:r w:rsidR="006179CC" w:rsidRPr="006179CC">
        <w:rPr>
          <w:sz w:val="28"/>
          <w:szCs w:val="28"/>
        </w:rPr>
        <w:t>Балезинский район Удмуртской Республики»</w:t>
      </w:r>
      <w:r w:rsidR="0050692A" w:rsidRPr="0050692A">
        <w:rPr>
          <w:sz w:val="28"/>
          <w:szCs w:val="28"/>
        </w:rPr>
        <w:t>»:</w:t>
      </w:r>
    </w:p>
    <w:p w:rsidR="00B32ECD" w:rsidRDefault="00FD70FD" w:rsidP="002D11D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7BE1">
        <w:rPr>
          <w:sz w:val="28"/>
          <w:szCs w:val="28"/>
        </w:rPr>
        <w:t xml:space="preserve"> </w:t>
      </w:r>
      <w:proofErr w:type="gramStart"/>
      <w:r w:rsidR="004F6F37" w:rsidRPr="004F6F37">
        <w:rPr>
          <w:sz w:val="28"/>
          <w:szCs w:val="28"/>
        </w:rPr>
        <w:t>Утвердить доклад</w:t>
      </w:r>
      <w:r w:rsidR="00042200">
        <w:rPr>
          <w:sz w:val="28"/>
          <w:szCs w:val="28"/>
        </w:rPr>
        <w:t>, содержащий результаты</w:t>
      </w:r>
      <w:r w:rsidR="004F6F37" w:rsidRPr="004F6F37">
        <w:rPr>
          <w:sz w:val="28"/>
          <w:szCs w:val="28"/>
        </w:rPr>
        <w:t xml:space="preserve"> обобщения правоприменительной практики </w:t>
      </w:r>
      <w:r w:rsidR="00042200">
        <w:rPr>
          <w:sz w:val="28"/>
          <w:szCs w:val="28"/>
        </w:rPr>
        <w:t>по</w:t>
      </w:r>
      <w:r w:rsidR="004F6F37" w:rsidRPr="004F6F37">
        <w:rPr>
          <w:sz w:val="28"/>
          <w:szCs w:val="28"/>
        </w:rPr>
        <w:t xml:space="preserve"> </w:t>
      </w:r>
      <w:r w:rsidR="00042200" w:rsidRPr="006179CC">
        <w:rPr>
          <w:sz w:val="28"/>
          <w:szCs w:val="28"/>
        </w:rPr>
        <w:t>порядке осуществлени</w:t>
      </w:r>
      <w:r w:rsidR="00042200">
        <w:rPr>
          <w:sz w:val="28"/>
          <w:szCs w:val="28"/>
        </w:rPr>
        <w:t>ю</w:t>
      </w:r>
      <w:r w:rsidR="00042200" w:rsidRPr="006179CC">
        <w:rPr>
          <w:sz w:val="28"/>
          <w:szCs w:val="28"/>
        </w:rPr>
        <w:t xml:space="preserve"> муниципального земельного контроля на территории муниципального об</w:t>
      </w:r>
      <w:r w:rsidR="00042200">
        <w:rPr>
          <w:sz w:val="28"/>
          <w:szCs w:val="28"/>
        </w:rPr>
        <w:t xml:space="preserve">разования «Муниципальный округ </w:t>
      </w:r>
      <w:r w:rsidR="00042200" w:rsidRPr="006179CC">
        <w:rPr>
          <w:sz w:val="28"/>
          <w:szCs w:val="28"/>
        </w:rPr>
        <w:t>Балезинский район Удмуртской Республики</w:t>
      </w:r>
      <w:r w:rsidR="004F6F37" w:rsidRPr="004F6F37">
        <w:rPr>
          <w:sz w:val="28"/>
          <w:szCs w:val="28"/>
        </w:rPr>
        <w:t>»  за 202</w:t>
      </w:r>
      <w:r w:rsidR="00B811CA">
        <w:rPr>
          <w:sz w:val="28"/>
          <w:szCs w:val="28"/>
        </w:rPr>
        <w:t>3</w:t>
      </w:r>
      <w:r w:rsidR="004F6F37" w:rsidRPr="004F6F37">
        <w:rPr>
          <w:sz w:val="28"/>
          <w:szCs w:val="28"/>
        </w:rPr>
        <w:t xml:space="preserve"> </w:t>
      </w:r>
      <w:r w:rsidR="004F6F37" w:rsidRPr="008B630D">
        <w:rPr>
          <w:sz w:val="28"/>
          <w:szCs w:val="28"/>
        </w:rPr>
        <w:t>год.</w:t>
      </w:r>
      <w:proofErr w:type="gramEnd"/>
    </w:p>
    <w:p w:rsidR="00FD70FD" w:rsidRPr="00441992" w:rsidRDefault="00FD70FD" w:rsidP="002D11D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FD70F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Разместить доклад</w:t>
      </w:r>
      <w:proofErr w:type="gramEnd"/>
      <w:r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 xml:space="preserve">на официальном сайте </w:t>
      </w:r>
      <w:r w:rsidRPr="00FD70FD">
        <w:rPr>
          <w:color w:val="000000"/>
          <w:sz w:val="28"/>
          <w:szCs w:val="28"/>
        </w:rPr>
        <w:t xml:space="preserve">муниципального образования «Муниципальный округ </w:t>
      </w:r>
      <w:r w:rsidR="006179CC">
        <w:rPr>
          <w:color w:val="000000"/>
          <w:sz w:val="28"/>
          <w:szCs w:val="28"/>
        </w:rPr>
        <w:t>Балезинский</w:t>
      </w:r>
      <w:r w:rsidRPr="00FD70FD">
        <w:rPr>
          <w:color w:val="000000"/>
          <w:sz w:val="28"/>
          <w:szCs w:val="28"/>
        </w:rPr>
        <w:t xml:space="preserve"> район Удмуртской Республики»</w:t>
      </w:r>
      <w:r>
        <w:rPr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>в специальном разделе, посвященном контрольной деятельности</w:t>
      </w:r>
      <w:r>
        <w:rPr>
          <w:color w:val="000000"/>
          <w:sz w:val="28"/>
          <w:szCs w:val="28"/>
        </w:rPr>
        <w:t>.</w:t>
      </w:r>
    </w:p>
    <w:p w:rsidR="00FD70FD" w:rsidRDefault="00FD70FD" w:rsidP="00366621">
      <w:pPr>
        <w:ind w:right="-284"/>
        <w:rPr>
          <w:sz w:val="28"/>
          <w:szCs w:val="28"/>
        </w:rPr>
      </w:pPr>
    </w:p>
    <w:p w:rsidR="008B630D" w:rsidRDefault="008B630D" w:rsidP="008C4AA3">
      <w:pPr>
        <w:widowControl/>
        <w:ind w:right="-284"/>
        <w:rPr>
          <w:sz w:val="28"/>
          <w:szCs w:val="28"/>
        </w:rPr>
      </w:pPr>
    </w:p>
    <w:p w:rsidR="00BA260A" w:rsidRDefault="003D6EC0" w:rsidP="008C4AA3">
      <w:pPr>
        <w:widowControl/>
        <w:ind w:right="-284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811CA">
        <w:rPr>
          <w:sz w:val="28"/>
          <w:szCs w:val="28"/>
        </w:rPr>
        <w:t>а</w:t>
      </w:r>
      <w:r w:rsidR="00B32ECD" w:rsidRPr="00441992">
        <w:rPr>
          <w:sz w:val="28"/>
          <w:szCs w:val="28"/>
        </w:rPr>
        <w:t xml:space="preserve"> муниц</w:t>
      </w:r>
      <w:r w:rsidR="00BA260A">
        <w:rPr>
          <w:sz w:val="28"/>
          <w:szCs w:val="28"/>
        </w:rPr>
        <w:t>ипального образования</w:t>
      </w:r>
      <w:r w:rsidR="00BA260A">
        <w:rPr>
          <w:sz w:val="28"/>
          <w:szCs w:val="28"/>
        </w:rPr>
        <w:tab/>
        <w:t xml:space="preserve">                  </w:t>
      </w:r>
      <w:r w:rsidR="00B32ECD" w:rsidRPr="00441992">
        <w:rPr>
          <w:sz w:val="28"/>
          <w:szCs w:val="28"/>
        </w:rPr>
        <w:t xml:space="preserve">       </w:t>
      </w:r>
      <w:r w:rsidR="00B32ECD">
        <w:rPr>
          <w:sz w:val="28"/>
          <w:szCs w:val="28"/>
        </w:rPr>
        <w:t xml:space="preserve">     </w:t>
      </w:r>
      <w:r w:rsidR="00B81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811CA">
        <w:rPr>
          <w:sz w:val="28"/>
          <w:szCs w:val="28"/>
        </w:rPr>
        <w:t xml:space="preserve">Ю.В. </w:t>
      </w:r>
      <w:proofErr w:type="spellStart"/>
      <w:r w:rsidR="00B811CA">
        <w:rPr>
          <w:sz w:val="28"/>
          <w:szCs w:val="28"/>
        </w:rPr>
        <w:t>Новойдарский</w:t>
      </w:r>
      <w:proofErr w:type="spellEnd"/>
    </w:p>
    <w:p w:rsidR="00806891" w:rsidRPr="008C2106" w:rsidRDefault="00806891" w:rsidP="00366621">
      <w:pPr>
        <w:tabs>
          <w:tab w:val="left" w:pos="6570"/>
          <w:tab w:val="left" w:pos="8931"/>
        </w:tabs>
        <w:ind w:right="-284"/>
        <w:jc w:val="right"/>
        <w:outlineLvl w:val="1"/>
        <w:rPr>
          <w:sz w:val="24"/>
          <w:szCs w:val="24"/>
        </w:rPr>
      </w:pPr>
      <w:r w:rsidRPr="00806891">
        <w:rPr>
          <w:sz w:val="22"/>
          <w:szCs w:val="22"/>
          <w:lang w:eastAsia="ar-SA"/>
        </w:rPr>
        <w:tab/>
      </w:r>
      <w:r w:rsidRPr="00806891">
        <w:rPr>
          <w:sz w:val="22"/>
          <w:szCs w:val="22"/>
          <w:lang w:eastAsia="ar-SA"/>
        </w:rPr>
        <w:tab/>
      </w:r>
      <w:r w:rsidRPr="00806891">
        <w:rPr>
          <w:sz w:val="22"/>
          <w:szCs w:val="22"/>
          <w:lang w:eastAsia="ar-SA"/>
        </w:rPr>
        <w:tab/>
      </w:r>
      <w:r w:rsidRPr="00806891">
        <w:rPr>
          <w:sz w:val="22"/>
          <w:szCs w:val="22"/>
          <w:lang w:eastAsia="ar-SA"/>
        </w:rPr>
        <w:tab/>
        <w:t xml:space="preserve">   </w:t>
      </w:r>
      <w:r w:rsidR="008C2106">
        <w:rPr>
          <w:sz w:val="22"/>
          <w:szCs w:val="22"/>
          <w:lang w:eastAsia="ar-SA"/>
        </w:rPr>
        <w:t xml:space="preserve">                               </w:t>
      </w: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AC4F83" w:rsidRDefault="00AC4F83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E87F19" w:rsidRDefault="00E87F19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D11DB" w:rsidRDefault="002D11DB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D11DB" w:rsidRDefault="002D11DB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23680E" w:rsidRDefault="0023680E" w:rsidP="00366621">
      <w:pPr>
        <w:widowControl/>
        <w:suppressAutoHyphens/>
        <w:autoSpaceDE/>
        <w:autoSpaceDN/>
        <w:adjustRightInd/>
        <w:ind w:right="-284"/>
        <w:jc w:val="right"/>
        <w:rPr>
          <w:sz w:val="24"/>
          <w:szCs w:val="22"/>
          <w:lang w:eastAsia="ar-SA"/>
        </w:rPr>
      </w:pPr>
    </w:p>
    <w:p w:rsidR="006179CC" w:rsidRDefault="006179CC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3D6EC0" w:rsidRDefault="003D6EC0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8B630D" w:rsidRDefault="008B630D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B811CA" w:rsidRDefault="00B811CA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9D574F" w:rsidRDefault="009D574F" w:rsidP="00877D21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6179CC" w:rsidRDefault="006179CC" w:rsidP="005212DC">
      <w:pPr>
        <w:widowControl/>
        <w:suppressAutoHyphens/>
        <w:autoSpaceDE/>
        <w:autoSpaceDN/>
        <w:adjustRightInd/>
        <w:ind w:right="-284"/>
        <w:rPr>
          <w:sz w:val="24"/>
          <w:szCs w:val="22"/>
          <w:lang w:eastAsia="ar-SA"/>
        </w:rPr>
      </w:pPr>
    </w:p>
    <w:p w:rsidR="006179CC" w:rsidRPr="00B811CA" w:rsidRDefault="005212DC" w:rsidP="00B811CA">
      <w:pPr>
        <w:widowControl/>
        <w:suppressAutoHyphens/>
        <w:autoSpaceDE/>
        <w:autoSpaceDN/>
        <w:adjustRightInd/>
        <w:ind w:right="-284"/>
        <w:rPr>
          <w:sz w:val="18"/>
          <w:szCs w:val="18"/>
          <w:lang w:eastAsia="ar-SA"/>
        </w:rPr>
      </w:pPr>
      <w:proofErr w:type="spellStart"/>
      <w:r w:rsidRPr="005212DC">
        <w:rPr>
          <w:sz w:val="18"/>
          <w:szCs w:val="18"/>
          <w:lang w:eastAsia="ar-SA"/>
        </w:rPr>
        <w:t>Исп</w:t>
      </w:r>
      <w:proofErr w:type="gramStart"/>
      <w:r w:rsidRPr="005212DC">
        <w:rPr>
          <w:sz w:val="18"/>
          <w:szCs w:val="18"/>
          <w:lang w:eastAsia="ar-SA"/>
        </w:rPr>
        <w:t>.В</w:t>
      </w:r>
      <w:proofErr w:type="gramEnd"/>
      <w:r w:rsidRPr="005212DC">
        <w:rPr>
          <w:sz w:val="18"/>
          <w:szCs w:val="18"/>
          <w:lang w:eastAsia="ar-SA"/>
        </w:rPr>
        <w:t>арзегова</w:t>
      </w:r>
      <w:proofErr w:type="spellEnd"/>
      <w:r w:rsidRPr="005212DC">
        <w:rPr>
          <w:sz w:val="18"/>
          <w:szCs w:val="18"/>
          <w:lang w:eastAsia="ar-SA"/>
        </w:rPr>
        <w:t xml:space="preserve"> В.В.</w:t>
      </w:r>
    </w:p>
    <w:tbl>
      <w:tblPr>
        <w:tblStyle w:val="a5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3680E" w:rsidRPr="0023680E" w:rsidTr="00A61C53">
        <w:tc>
          <w:tcPr>
            <w:tcW w:w="4536" w:type="dxa"/>
          </w:tcPr>
          <w:p w:rsidR="0023680E" w:rsidRPr="0023680E" w:rsidRDefault="0023680E" w:rsidP="00366621">
            <w:pPr>
              <w:widowControl/>
              <w:ind w:right="-284"/>
              <w:rPr>
                <w:rFonts w:eastAsia="Calibri"/>
                <w:sz w:val="24"/>
                <w:szCs w:val="28"/>
                <w:lang w:eastAsia="en-US"/>
              </w:rPr>
            </w:pPr>
            <w:r w:rsidRPr="0023680E">
              <w:rPr>
                <w:rFonts w:eastAsia="Calibri"/>
                <w:sz w:val="24"/>
                <w:szCs w:val="28"/>
                <w:lang w:eastAsia="en-US"/>
              </w:rPr>
              <w:lastRenderedPageBreak/>
              <w:t>УТВЕРЖД</w:t>
            </w:r>
            <w:r w:rsidR="002D11DB">
              <w:rPr>
                <w:rFonts w:eastAsia="Calibri"/>
                <w:sz w:val="24"/>
                <w:szCs w:val="28"/>
                <w:lang w:eastAsia="en-US"/>
              </w:rPr>
              <w:t>Ё</w:t>
            </w:r>
            <w:r w:rsidRPr="0023680E">
              <w:rPr>
                <w:rFonts w:eastAsia="Calibri"/>
                <w:sz w:val="24"/>
                <w:szCs w:val="28"/>
                <w:lang w:eastAsia="en-US"/>
              </w:rPr>
              <w:t>Н</w:t>
            </w:r>
          </w:p>
          <w:p w:rsidR="00877D21" w:rsidRDefault="0023680E" w:rsidP="00366621">
            <w:pPr>
              <w:widowControl/>
              <w:ind w:right="-284"/>
              <w:rPr>
                <w:rFonts w:eastAsia="Calibri"/>
                <w:sz w:val="24"/>
                <w:szCs w:val="28"/>
                <w:lang w:eastAsia="en-US"/>
              </w:rPr>
            </w:pPr>
            <w:r w:rsidRPr="0023680E">
              <w:rPr>
                <w:rFonts w:eastAsia="Calibri"/>
                <w:sz w:val="24"/>
                <w:szCs w:val="28"/>
                <w:lang w:eastAsia="en-US"/>
              </w:rPr>
              <w:t xml:space="preserve">распоряжением Администрации муниципального образования «Муниципальный округ </w:t>
            </w:r>
            <w:r w:rsidR="00877D21">
              <w:rPr>
                <w:rFonts w:eastAsia="Calibri"/>
                <w:sz w:val="24"/>
                <w:szCs w:val="28"/>
                <w:lang w:eastAsia="en-US"/>
              </w:rPr>
              <w:t>Балезинский</w:t>
            </w:r>
          </w:p>
          <w:p w:rsidR="0023680E" w:rsidRPr="009D574F" w:rsidRDefault="0023680E" w:rsidP="00366621">
            <w:pPr>
              <w:widowControl/>
              <w:ind w:right="-284"/>
              <w:rPr>
                <w:rFonts w:eastAsia="Calibri"/>
                <w:sz w:val="24"/>
                <w:szCs w:val="28"/>
                <w:lang w:eastAsia="en-US"/>
              </w:rPr>
            </w:pPr>
            <w:r w:rsidRPr="0023680E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Pr="009D574F">
              <w:rPr>
                <w:rFonts w:eastAsia="Calibri"/>
                <w:sz w:val="24"/>
                <w:szCs w:val="28"/>
                <w:lang w:eastAsia="en-US"/>
              </w:rPr>
              <w:t xml:space="preserve">район Удмуртской Республики» </w:t>
            </w:r>
          </w:p>
          <w:p w:rsidR="0023680E" w:rsidRPr="0023680E" w:rsidRDefault="0023680E" w:rsidP="009D574F">
            <w:pPr>
              <w:widowControl/>
              <w:ind w:right="-284"/>
              <w:rPr>
                <w:rFonts w:eastAsia="Calibri"/>
                <w:sz w:val="24"/>
                <w:szCs w:val="28"/>
                <w:lang w:eastAsia="en-US"/>
              </w:rPr>
            </w:pPr>
            <w:r w:rsidRPr="009D574F">
              <w:rPr>
                <w:rFonts w:eastAsia="Calibri"/>
                <w:sz w:val="24"/>
                <w:szCs w:val="28"/>
                <w:lang w:eastAsia="en-US"/>
              </w:rPr>
              <w:t xml:space="preserve"> от</w:t>
            </w:r>
            <w:r w:rsidR="00B811CA" w:rsidRPr="009D574F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="009D574F" w:rsidRPr="009D574F">
              <w:rPr>
                <w:rFonts w:eastAsia="Calibri"/>
                <w:sz w:val="24"/>
                <w:szCs w:val="28"/>
                <w:lang w:eastAsia="en-US"/>
              </w:rPr>
              <w:t>18</w:t>
            </w:r>
            <w:r w:rsidR="00B811CA" w:rsidRPr="009D574F">
              <w:rPr>
                <w:rFonts w:eastAsia="Calibri"/>
                <w:sz w:val="24"/>
                <w:szCs w:val="28"/>
                <w:lang w:eastAsia="en-US"/>
              </w:rPr>
              <w:t xml:space="preserve">  июн</w:t>
            </w:r>
            <w:r w:rsidR="003D6EC0" w:rsidRPr="009D574F">
              <w:rPr>
                <w:rFonts w:eastAsia="Calibri"/>
                <w:sz w:val="24"/>
                <w:szCs w:val="28"/>
                <w:lang w:eastAsia="en-US"/>
              </w:rPr>
              <w:t>я</w:t>
            </w:r>
            <w:r w:rsidR="00B811CA" w:rsidRPr="009D574F">
              <w:rPr>
                <w:rFonts w:eastAsia="Calibri"/>
                <w:sz w:val="24"/>
                <w:szCs w:val="28"/>
                <w:lang w:eastAsia="en-US"/>
              </w:rPr>
              <w:t xml:space="preserve">  </w:t>
            </w:r>
            <w:r w:rsidRPr="009D574F">
              <w:rPr>
                <w:rFonts w:eastAsia="Calibri"/>
                <w:sz w:val="24"/>
                <w:szCs w:val="28"/>
                <w:lang w:eastAsia="en-US"/>
              </w:rPr>
              <w:t xml:space="preserve"> 202</w:t>
            </w:r>
            <w:r w:rsidR="00B811CA" w:rsidRPr="009D574F">
              <w:rPr>
                <w:rFonts w:eastAsia="Calibri"/>
                <w:sz w:val="24"/>
                <w:szCs w:val="28"/>
                <w:lang w:eastAsia="en-US"/>
              </w:rPr>
              <w:t>4г.</w:t>
            </w:r>
            <w:r w:rsidR="003D6EC0" w:rsidRPr="009D574F">
              <w:rPr>
                <w:rFonts w:eastAsia="Calibri"/>
                <w:sz w:val="24"/>
                <w:szCs w:val="28"/>
                <w:lang w:eastAsia="en-US"/>
              </w:rPr>
              <w:t xml:space="preserve">  № </w:t>
            </w:r>
            <w:r w:rsidR="008577CB">
              <w:rPr>
                <w:rFonts w:eastAsia="Calibri"/>
                <w:sz w:val="24"/>
                <w:szCs w:val="28"/>
                <w:lang w:eastAsia="en-US"/>
              </w:rPr>
              <w:t>124</w:t>
            </w:r>
            <w:bookmarkStart w:id="0" w:name="_GoBack"/>
            <w:bookmarkEnd w:id="0"/>
          </w:p>
        </w:tc>
      </w:tr>
    </w:tbl>
    <w:p w:rsidR="0023680E" w:rsidRPr="0023680E" w:rsidRDefault="0023680E" w:rsidP="00366621">
      <w:pPr>
        <w:widowControl/>
        <w:ind w:right="-284"/>
        <w:rPr>
          <w:rFonts w:eastAsia="Calibri"/>
          <w:sz w:val="28"/>
          <w:szCs w:val="28"/>
          <w:lang w:eastAsia="en-US"/>
        </w:rPr>
      </w:pPr>
    </w:p>
    <w:p w:rsidR="0023680E" w:rsidRPr="0023680E" w:rsidRDefault="0023680E" w:rsidP="00366621">
      <w:pPr>
        <w:widowControl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 w:rsidRPr="0023680E">
        <w:rPr>
          <w:rFonts w:eastAsia="Calibri"/>
          <w:b/>
          <w:sz w:val="28"/>
          <w:szCs w:val="28"/>
          <w:lang w:eastAsia="en-US"/>
        </w:rPr>
        <w:t xml:space="preserve">Доклад </w:t>
      </w:r>
    </w:p>
    <w:p w:rsidR="0023680E" w:rsidRPr="0023680E" w:rsidRDefault="00E87F19" w:rsidP="00366621">
      <w:pPr>
        <w:widowControl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Содержащий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результаты</w:t>
      </w:r>
      <w:r w:rsidR="0023680E" w:rsidRPr="0023680E">
        <w:rPr>
          <w:rFonts w:eastAsia="Calibri"/>
          <w:b/>
          <w:sz w:val="28"/>
          <w:szCs w:val="28"/>
          <w:lang w:eastAsia="en-US"/>
        </w:rPr>
        <w:t xml:space="preserve"> обобщения правоприменительной практики </w:t>
      </w:r>
    </w:p>
    <w:p w:rsidR="0023680E" w:rsidRPr="0023680E" w:rsidRDefault="0023680E" w:rsidP="00366621">
      <w:pPr>
        <w:widowControl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 w:rsidRPr="0023680E">
        <w:rPr>
          <w:rFonts w:eastAsia="Calibri"/>
          <w:b/>
          <w:sz w:val="28"/>
          <w:szCs w:val="28"/>
          <w:lang w:eastAsia="en-US"/>
        </w:rPr>
        <w:t>организации и проведения муниципального</w:t>
      </w:r>
      <w:r w:rsidR="00BF3F6D">
        <w:rPr>
          <w:rFonts w:eastAsia="Calibri"/>
          <w:b/>
          <w:sz w:val="28"/>
          <w:szCs w:val="28"/>
          <w:lang w:eastAsia="en-US"/>
        </w:rPr>
        <w:t xml:space="preserve"> </w:t>
      </w:r>
      <w:r w:rsidRPr="0023680E">
        <w:rPr>
          <w:rFonts w:eastAsia="Calibri"/>
          <w:b/>
          <w:sz w:val="28"/>
          <w:szCs w:val="28"/>
          <w:lang w:eastAsia="en-US"/>
        </w:rPr>
        <w:t xml:space="preserve"> </w:t>
      </w:r>
      <w:r w:rsidR="00BF3F6D">
        <w:rPr>
          <w:rFonts w:eastAsia="Calibri"/>
          <w:b/>
          <w:sz w:val="28"/>
          <w:szCs w:val="28"/>
          <w:lang w:eastAsia="en-US"/>
        </w:rPr>
        <w:t xml:space="preserve">земельного </w:t>
      </w:r>
      <w:r w:rsidRPr="0023680E">
        <w:rPr>
          <w:rFonts w:eastAsia="Calibri"/>
          <w:b/>
          <w:sz w:val="28"/>
          <w:szCs w:val="28"/>
          <w:lang w:eastAsia="en-US"/>
        </w:rPr>
        <w:t xml:space="preserve">контроля </w:t>
      </w:r>
    </w:p>
    <w:p w:rsidR="0023680E" w:rsidRPr="0023680E" w:rsidRDefault="00BF3F6D" w:rsidP="00366621">
      <w:pPr>
        <w:widowControl/>
        <w:ind w:right="-284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на территории </w:t>
      </w:r>
      <w:r w:rsidR="0023680E" w:rsidRPr="0023680E">
        <w:rPr>
          <w:rFonts w:eastAsia="Calibri"/>
          <w:b/>
          <w:sz w:val="28"/>
          <w:szCs w:val="28"/>
          <w:lang w:eastAsia="en-US"/>
        </w:rPr>
        <w:t xml:space="preserve">муниципального образования «Муниципальный округ </w:t>
      </w:r>
      <w:r w:rsidR="00877D21">
        <w:rPr>
          <w:rFonts w:eastAsia="Calibri"/>
          <w:b/>
          <w:sz w:val="28"/>
          <w:szCs w:val="28"/>
          <w:lang w:eastAsia="en-US"/>
        </w:rPr>
        <w:t>Балезинский</w:t>
      </w:r>
      <w:r w:rsidR="0023680E" w:rsidRPr="0023680E">
        <w:rPr>
          <w:rFonts w:eastAsia="Calibri"/>
          <w:b/>
          <w:sz w:val="28"/>
          <w:szCs w:val="28"/>
          <w:lang w:eastAsia="en-US"/>
        </w:rPr>
        <w:t xml:space="preserve"> райо</w:t>
      </w:r>
      <w:r w:rsidR="00877D21">
        <w:rPr>
          <w:rFonts w:eastAsia="Calibri"/>
          <w:b/>
          <w:sz w:val="28"/>
          <w:szCs w:val="28"/>
          <w:lang w:eastAsia="en-US"/>
        </w:rPr>
        <w:t>н Удмуртской Республики» за 202</w:t>
      </w:r>
      <w:r w:rsidR="00B811CA">
        <w:rPr>
          <w:rFonts w:eastAsia="Calibri"/>
          <w:b/>
          <w:sz w:val="28"/>
          <w:szCs w:val="28"/>
          <w:lang w:eastAsia="en-US"/>
        </w:rPr>
        <w:t>3</w:t>
      </w:r>
      <w:r w:rsidR="0023680E" w:rsidRPr="0023680E">
        <w:rPr>
          <w:rFonts w:eastAsia="Calibri"/>
          <w:b/>
          <w:sz w:val="28"/>
          <w:szCs w:val="28"/>
          <w:lang w:eastAsia="en-US"/>
        </w:rPr>
        <w:t xml:space="preserve"> год</w:t>
      </w:r>
    </w:p>
    <w:p w:rsidR="0023680E" w:rsidRPr="0023680E" w:rsidRDefault="0023680E" w:rsidP="00366621">
      <w:pPr>
        <w:widowControl/>
        <w:ind w:right="-284"/>
        <w:rPr>
          <w:rFonts w:eastAsia="Calibri"/>
          <w:sz w:val="28"/>
          <w:szCs w:val="28"/>
          <w:lang w:eastAsia="en-US"/>
        </w:rPr>
      </w:pPr>
    </w:p>
    <w:p w:rsidR="003E1FD5" w:rsidRDefault="008D56C9" w:rsidP="008D56C9">
      <w:pPr>
        <w:widowControl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8D56C9">
        <w:rPr>
          <w:color w:val="000000"/>
          <w:sz w:val="28"/>
          <w:szCs w:val="28"/>
        </w:rPr>
        <w:t>В 202</w:t>
      </w:r>
      <w:r w:rsidR="009D574F">
        <w:rPr>
          <w:color w:val="000000"/>
          <w:sz w:val="28"/>
          <w:szCs w:val="28"/>
        </w:rPr>
        <w:t>3</w:t>
      </w:r>
      <w:r w:rsidRPr="008D56C9">
        <w:rPr>
          <w:color w:val="000000"/>
          <w:sz w:val="28"/>
          <w:szCs w:val="28"/>
        </w:rPr>
        <w:t xml:space="preserve"> году муниципальный земельный контроль осуществлялся в соответствии с Земельным кодексом Российской Федерации, Федеральным законом от 31 июля 2020 №248-ФЗ «О государственном контроле (надзоре) и муниципальном контроле в Российской Федерации», Постановлением Правительства Российской Федерации от 10 марта 2022 №336 «Об особенностях организации и осуществления государственного контроля (надзора), муниципального контроля», Положен</w:t>
      </w:r>
      <w:r>
        <w:rPr>
          <w:color w:val="000000"/>
          <w:sz w:val="28"/>
          <w:szCs w:val="28"/>
        </w:rPr>
        <w:t>ие</w:t>
      </w:r>
      <w:r w:rsidR="00E87F19">
        <w:rPr>
          <w:color w:val="000000"/>
          <w:sz w:val="28"/>
          <w:szCs w:val="28"/>
        </w:rPr>
        <w:t>м</w:t>
      </w:r>
      <w:r w:rsidRPr="008D56C9">
        <w:t xml:space="preserve"> </w:t>
      </w:r>
      <w:r>
        <w:t xml:space="preserve"> </w:t>
      </w:r>
      <w:r w:rsidRPr="008D56C9">
        <w:rPr>
          <w:color w:val="000000"/>
          <w:sz w:val="28"/>
          <w:szCs w:val="28"/>
        </w:rPr>
        <w:t>по порядку осуществления муниципального земельного контроля на территории муниципального</w:t>
      </w:r>
      <w:proofErr w:type="gramEnd"/>
      <w:r w:rsidRPr="008D56C9">
        <w:rPr>
          <w:color w:val="000000"/>
          <w:sz w:val="28"/>
          <w:szCs w:val="28"/>
        </w:rPr>
        <w:t xml:space="preserve"> </w:t>
      </w:r>
      <w:proofErr w:type="gramStart"/>
      <w:r w:rsidRPr="008D56C9">
        <w:rPr>
          <w:color w:val="000000"/>
          <w:sz w:val="28"/>
          <w:szCs w:val="28"/>
        </w:rPr>
        <w:t xml:space="preserve">образования «Муниципальный округ Балезинский район Удмуртской Республики», </w:t>
      </w:r>
      <w:r>
        <w:rPr>
          <w:color w:val="000000"/>
          <w:sz w:val="28"/>
          <w:szCs w:val="28"/>
        </w:rPr>
        <w:t>утвержден</w:t>
      </w:r>
      <w:r w:rsidR="003905CF">
        <w:rPr>
          <w:color w:val="000000"/>
          <w:sz w:val="28"/>
          <w:szCs w:val="28"/>
        </w:rPr>
        <w:t>ным</w:t>
      </w:r>
      <w:r>
        <w:rPr>
          <w:color w:val="000000"/>
          <w:sz w:val="28"/>
          <w:szCs w:val="28"/>
        </w:rPr>
        <w:t xml:space="preserve"> решением Совета депутатов муниципального образования «Муниципальный округ Балезинский район Удмуртской Республики» от 16.12.2021 № 3-47</w:t>
      </w:r>
      <w:r w:rsidRPr="008D56C9">
        <w:rPr>
          <w:color w:val="000000"/>
          <w:sz w:val="28"/>
          <w:szCs w:val="28"/>
        </w:rPr>
        <w:t xml:space="preserve">, Программой </w:t>
      </w:r>
      <w:r w:rsidR="003905CF" w:rsidRPr="003905CF">
        <w:rPr>
          <w:color w:val="000000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на 202</w:t>
      </w:r>
      <w:r w:rsidR="009D574F">
        <w:rPr>
          <w:color w:val="000000"/>
          <w:sz w:val="28"/>
          <w:szCs w:val="28"/>
        </w:rPr>
        <w:t>3</w:t>
      </w:r>
      <w:r w:rsidR="003905CF" w:rsidRPr="003905CF">
        <w:rPr>
          <w:color w:val="000000"/>
          <w:sz w:val="28"/>
          <w:szCs w:val="28"/>
        </w:rPr>
        <w:t xml:space="preserve"> год</w:t>
      </w:r>
      <w:r w:rsidR="003905CF">
        <w:rPr>
          <w:color w:val="000000"/>
          <w:sz w:val="28"/>
          <w:szCs w:val="28"/>
        </w:rPr>
        <w:t>, утвержденной постановлением Администрации муниципального образования «Муниципальный округ</w:t>
      </w:r>
      <w:r w:rsidR="00887B49">
        <w:rPr>
          <w:color w:val="000000"/>
          <w:sz w:val="28"/>
          <w:szCs w:val="28"/>
        </w:rPr>
        <w:t xml:space="preserve"> Балезинский район Удмуртск</w:t>
      </w:r>
      <w:r w:rsidR="00E62473">
        <w:rPr>
          <w:color w:val="000000"/>
          <w:sz w:val="28"/>
          <w:szCs w:val="28"/>
        </w:rPr>
        <w:t>ой Республики</w:t>
      </w:r>
      <w:proofErr w:type="gramEnd"/>
      <w:r w:rsidR="00E62473">
        <w:rPr>
          <w:color w:val="000000"/>
          <w:sz w:val="28"/>
          <w:szCs w:val="28"/>
        </w:rPr>
        <w:t>»</w:t>
      </w:r>
      <w:r w:rsidR="00E87F19">
        <w:rPr>
          <w:color w:val="000000"/>
          <w:sz w:val="28"/>
          <w:szCs w:val="28"/>
        </w:rPr>
        <w:t xml:space="preserve"> от 15 декабря 2022 г. №1664</w:t>
      </w:r>
      <w:r w:rsidR="003905CF" w:rsidRPr="003905CF">
        <w:rPr>
          <w:color w:val="000000"/>
          <w:sz w:val="28"/>
          <w:szCs w:val="28"/>
        </w:rPr>
        <w:t>.</w:t>
      </w:r>
    </w:p>
    <w:p w:rsidR="00607E38" w:rsidRDefault="00607E38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</w:t>
      </w:r>
      <w:r w:rsidR="009D574F">
        <w:rPr>
          <w:color w:val="000000"/>
          <w:sz w:val="28"/>
          <w:szCs w:val="28"/>
        </w:rPr>
        <w:t>етствии с Постановлением П</w:t>
      </w:r>
      <w:r>
        <w:rPr>
          <w:color w:val="000000"/>
          <w:sz w:val="28"/>
          <w:szCs w:val="28"/>
        </w:rPr>
        <w:t>равительства РФ от 10 марта 2022 года №336 «Об особенностях организации и осуществления государственного контроля (надзора), муниципального контроля» установлены ограничения на проведение в 202</w:t>
      </w:r>
      <w:r w:rsidR="007D0FAA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году контрольных</w:t>
      </w:r>
      <w:r w:rsidR="004F3A61">
        <w:rPr>
          <w:color w:val="000000"/>
          <w:sz w:val="28"/>
          <w:szCs w:val="28"/>
        </w:rPr>
        <w:t xml:space="preserve"> (надзорных) мероприятий, проверок при осуществлении </w:t>
      </w:r>
      <w:r w:rsidR="004F3A61" w:rsidRPr="003F0563">
        <w:rPr>
          <w:color w:val="000000"/>
          <w:sz w:val="28"/>
          <w:szCs w:val="28"/>
        </w:rPr>
        <w:t>муниципального земельного контроля</w:t>
      </w:r>
      <w:r w:rsidR="00E87F19">
        <w:rPr>
          <w:color w:val="000000"/>
          <w:sz w:val="28"/>
          <w:szCs w:val="28"/>
        </w:rPr>
        <w:t>,</w:t>
      </w:r>
      <w:r w:rsidR="003F0563">
        <w:rPr>
          <w:color w:val="000000"/>
          <w:sz w:val="28"/>
          <w:szCs w:val="28"/>
        </w:rPr>
        <w:t xml:space="preserve"> порядок организации и осуществления которых регулируются ФЗ от 31 июля 2020 года №248</w:t>
      </w:r>
      <w:r w:rsidR="003F0563" w:rsidRPr="003F0563">
        <w:rPr>
          <w:color w:val="000000"/>
          <w:sz w:val="28"/>
          <w:szCs w:val="28"/>
        </w:rPr>
        <w:t>«О государственном контроле (надзоре) и муниципальном контроле в Российской</w:t>
      </w:r>
      <w:proofErr w:type="gramEnd"/>
      <w:r w:rsidR="003F0563" w:rsidRPr="003F0563">
        <w:rPr>
          <w:color w:val="000000"/>
          <w:sz w:val="28"/>
          <w:szCs w:val="28"/>
        </w:rPr>
        <w:t xml:space="preserve"> Федерации»</w:t>
      </w:r>
      <w:r w:rsidR="003F0563">
        <w:rPr>
          <w:color w:val="000000"/>
          <w:sz w:val="28"/>
          <w:szCs w:val="28"/>
        </w:rPr>
        <w:t>. Внеплановые проверки проводятся при условии согласования с органами прокуратуры исключительно при угрозе причинения вреда жизни и</w:t>
      </w:r>
      <w:r w:rsidR="008644A2">
        <w:rPr>
          <w:color w:val="000000"/>
          <w:sz w:val="28"/>
          <w:szCs w:val="28"/>
        </w:rPr>
        <w:t xml:space="preserve"> тяжкого вреда здоровью граждан</w:t>
      </w:r>
      <w:r w:rsidR="003F0563">
        <w:rPr>
          <w:color w:val="000000"/>
          <w:sz w:val="28"/>
          <w:szCs w:val="28"/>
        </w:rPr>
        <w:t>.</w:t>
      </w:r>
    </w:p>
    <w:p w:rsidR="008644A2" w:rsidRPr="008644A2" w:rsidRDefault="008644A2" w:rsidP="008644A2">
      <w:pPr>
        <w:widowControl/>
        <w:ind w:right="-1" w:firstLine="709"/>
        <w:jc w:val="both"/>
        <w:rPr>
          <w:color w:val="000000"/>
          <w:sz w:val="28"/>
          <w:szCs w:val="28"/>
        </w:rPr>
      </w:pPr>
      <w:proofErr w:type="gramStart"/>
      <w:r w:rsidRPr="008644A2">
        <w:rPr>
          <w:color w:val="000000"/>
          <w:sz w:val="28"/>
          <w:szCs w:val="28"/>
        </w:rPr>
        <w:t xml:space="preserve">В целях профилактики нарушений обязательных требований, требований, установленных муниципальными правовыми актами, на официальном сайте муниципального образования «Муниципальный округ </w:t>
      </w:r>
      <w:r>
        <w:rPr>
          <w:color w:val="000000"/>
          <w:sz w:val="28"/>
          <w:szCs w:val="28"/>
        </w:rPr>
        <w:t>Балезинский</w:t>
      </w:r>
      <w:r w:rsidRPr="008644A2">
        <w:rPr>
          <w:color w:val="000000"/>
          <w:sz w:val="28"/>
          <w:szCs w:val="28"/>
        </w:rPr>
        <w:t xml:space="preserve"> район Удмуртской Республики» в информационно-телекоммуникационной сети «Интернет»,  обеспечено размещение информации, содержащей положения обязательных требований.</w:t>
      </w:r>
      <w:proofErr w:type="gramEnd"/>
      <w:r w:rsidRPr="008644A2">
        <w:rPr>
          <w:color w:val="000000"/>
          <w:sz w:val="28"/>
          <w:szCs w:val="28"/>
        </w:rPr>
        <w:t xml:space="preserve"> На регулярной основе даются консультации в ходе </w:t>
      </w:r>
      <w:r w:rsidRPr="008644A2">
        <w:rPr>
          <w:color w:val="000000"/>
          <w:sz w:val="28"/>
          <w:szCs w:val="28"/>
        </w:rPr>
        <w:lastRenderedPageBreak/>
        <w:t>личных приёмов, рейдовых осмотров территорий, а также посредством телефонной связи.</w:t>
      </w:r>
    </w:p>
    <w:p w:rsidR="003F7F5B" w:rsidRPr="003F7F5B" w:rsidRDefault="006E7F49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поставленных целей в</w:t>
      </w:r>
      <w:r w:rsidR="003F7F5B" w:rsidRPr="003F7F5B">
        <w:rPr>
          <w:color w:val="000000"/>
          <w:sz w:val="28"/>
          <w:szCs w:val="28"/>
        </w:rPr>
        <w:t xml:space="preserve"> 202</w:t>
      </w:r>
      <w:r w:rsidR="00B811CA">
        <w:rPr>
          <w:color w:val="000000"/>
          <w:sz w:val="28"/>
          <w:szCs w:val="28"/>
        </w:rPr>
        <w:t>3</w:t>
      </w:r>
      <w:r w:rsidR="003F7F5B" w:rsidRPr="003F7F5B">
        <w:rPr>
          <w:color w:val="000000"/>
          <w:sz w:val="28"/>
          <w:szCs w:val="28"/>
        </w:rPr>
        <w:t xml:space="preserve"> году </w:t>
      </w:r>
      <w:r w:rsidR="003F7F5B">
        <w:rPr>
          <w:color w:val="000000"/>
          <w:sz w:val="28"/>
          <w:szCs w:val="28"/>
        </w:rPr>
        <w:t xml:space="preserve">были </w:t>
      </w:r>
      <w:r w:rsidR="003F7F5B" w:rsidRPr="003F7F5B">
        <w:rPr>
          <w:color w:val="000000"/>
          <w:sz w:val="28"/>
          <w:szCs w:val="28"/>
        </w:rPr>
        <w:t>пров</w:t>
      </w:r>
      <w:r w:rsidR="003F7F5B">
        <w:rPr>
          <w:color w:val="000000"/>
          <w:sz w:val="28"/>
          <w:szCs w:val="28"/>
        </w:rPr>
        <w:t>едены</w:t>
      </w:r>
      <w:r w:rsidR="003F7F5B" w:rsidRPr="003F7F5B">
        <w:rPr>
          <w:color w:val="000000"/>
          <w:sz w:val="28"/>
          <w:szCs w:val="28"/>
        </w:rPr>
        <w:t xml:space="preserve"> следующие мероприятия:</w:t>
      </w:r>
    </w:p>
    <w:p w:rsidR="003F7F5B" w:rsidRPr="003F7F5B" w:rsidRDefault="003F7F5B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  <w:r w:rsidRPr="003F7F5B">
        <w:rPr>
          <w:color w:val="000000"/>
          <w:sz w:val="28"/>
          <w:szCs w:val="28"/>
        </w:rPr>
        <w:t>-информирование;</w:t>
      </w:r>
    </w:p>
    <w:p w:rsidR="003F7F5B" w:rsidRDefault="003F7F5B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  <w:r w:rsidRPr="003F7F5B">
        <w:rPr>
          <w:color w:val="000000"/>
          <w:sz w:val="28"/>
          <w:szCs w:val="28"/>
        </w:rPr>
        <w:t>-консультирование-</w:t>
      </w:r>
      <w:r w:rsidR="00607E38">
        <w:rPr>
          <w:color w:val="000000"/>
          <w:sz w:val="28"/>
          <w:szCs w:val="28"/>
        </w:rPr>
        <w:t>2</w:t>
      </w:r>
      <w:r w:rsidR="00A256EA">
        <w:rPr>
          <w:color w:val="000000"/>
          <w:sz w:val="28"/>
          <w:szCs w:val="28"/>
        </w:rPr>
        <w:t>2;</w:t>
      </w:r>
    </w:p>
    <w:p w:rsidR="00A256EA" w:rsidRDefault="00A256EA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-объявление предостережения-1(в рамках профилактического мероприятия проведено выездное обследование без взаимодействия с контролируемым лицом).</w:t>
      </w:r>
    </w:p>
    <w:p w:rsidR="00456015" w:rsidRPr="00456015" w:rsidRDefault="00456015" w:rsidP="00456015">
      <w:pPr>
        <w:widowControl/>
        <w:ind w:right="-1" w:firstLine="709"/>
        <w:jc w:val="both"/>
        <w:rPr>
          <w:color w:val="000000"/>
          <w:sz w:val="28"/>
          <w:szCs w:val="28"/>
        </w:rPr>
      </w:pPr>
      <w:r w:rsidRPr="00456015">
        <w:rPr>
          <w:color w:val="000000"/>
          <w:sz w:val="28"/>
          <w:szCs w:val="28"/>
        </w:rPr>
        <w:t xml:space="preserve">Оснований для проведения </w:t>
      </w:r>
      <w:proofErr w:type="gramStart"/>
      <w:r w:rsidRPr="00456015">
        <w:rPr>
          <w:color w:val="000000"/>
          <w:sz w:val="28"/>
          <w:szCs w:val="28"/>
        </w:rPr>
        <w:t>внеплановых проверок субъектов контроля,  предусмотренных статьей 10 Федерального закона № 294-ФЗ за отчётный период не возникло</w:t>
      </w:r>
      <w:proofErr w:type="gramEnd"/>
      <w:r w:rsidRPr="00456015">
        <w:rPr>
          <w:color w:val="000000"/>
          <w:sz w:val="28"/>
          <w:szCs w:val="28"/>
        </w:rPr>
        <w:t xml:space="preserve">. </w:t>
      </w:r>
    </w:p>
    <w:p w:rsidR="00456015" w:rsidRPr="003F7F5B" w:rsidRDefault="00456015" w:rsidP="003F7F5B">
      <w:pPr>
        <w:widowControl/>
        <w:ind w:right="-1" w:firstLine="709"/>
        <w:jc w:val="both"/>
        <w:rPr>
          <w:color w:val="000000"/>
          <w:sz w:val="28"/>
          <w:szCs w:val="28"/>
        </w:rPr>
      </w:pPr>
    </w:p>
    <w:p w:rsidR="003F7F5B" w:rsidRDefault="003F7F5B" w:rsidP="008D56C9">
      <w:pPr>
        <w:widowControl/>
        <w:ind w:right="-1" w:firstLine="709"/>
        <w:jc w:val="both"/>
        <w:rPr>
          <w:color w:val="000000"/>
          <w:sz w:val="28"/>
          <w:szCs w:val="28"/>
        </w:rPr>
      </w:pPr>
    </w:p>
    <w:p w:rsidR="003E1FD5" w:rsidRDefault="003E1FD5" w:rsidP="00286D6B">
      <w:pPr>
        <w:widowControl/>
        <w:ind w:right="-1" w:firstLine="709"/>
        <w:jc w:val="both"/>
        <w:rPr>
          <w:color w:val="000000"/>
          <w:sz w:val="28"/>
          <w:szCs w:val="28"/>
        </w:rPr>
      </w:pPr>
    </w:p>
    <w:p w:rsidR="0023680E" w:rsidRPr="0023680E" w:rsidRDefault="0023680E" w:rsidP="00286D6B">
      <w:pPr>
        <w:widowControl/>
        <w:autoSpaceDE/>
        <w:autoSpaceDN/>
        <w:adjustRightInd/>
        <w:spacing w:after="200" w:line="276" w:lineRule="auto"/>
        <w:ind w:right="-1"/>
        <w:rPr>
          <w:rFonts w:ascii="TimesET" w:eastAsia="Calibri" w:hAnsi="TimesET"/>
          <w:sz w:val="28"/>
          <w:szCs w:val="28"/>
          <w:lang w:eastAsia="en-US"/>
        </w:rPr>
      </w:pPr>
    </w:p>
    <w:p w:rsidR="0023680E" w:rsidRPr="00806891" w:rsidRDefault="0023680E" w:rsidP="00286D6B">
      <w:pPr>
        <w:widowControl/>
        <w:suppressAutoHyphens/>
        <w:autoSpaceDE/>
        <w:autoSpaceDN/>
        <w:adjustRightInd/>
        <w:ind w:right="-1"/>
        <w:jc w:val="right"/>
        <w:rPr>
          <w:sz w:val="24"/>
          <w:szCs w:val="22"/>
          <w:lang w:eastAsia="ar-SA"/>
        </w:rPr>
      </w:pPr>
    </w:p>
    <w:p w:rsidR="00806891" w:rsidRPr="00806891" w:rsidRDefault="00806891" w:rsidP="00286D6B">
      <w:pPr>
        <w:widowControl/>
        <w:autoSpaceDE/>
        <w:autoSpaceDN/>
        <w:adjustRightInd/>
        <w:ind w:right="-1"/>
        <w:rPr>
          <w:sz w:val="24"/>
          <w:szCs w:val="24"/>
          <w:lang w:eastAsia="ar-SA"/>
        </w:rPr>
      </w:pPr>
    </w:p>
    <w:p w:rsidR="00806891" w:rsidRPr="008B771E" w:rsidRDefault="00806891" w:rsidP="00286D6B">
      <w:pPr>
        <w:ind w:right="-1"/>
        <w:rPr>
          <w:b/>
          <w:sz w:val="28"/>
          <w:szCs w:val="28"/>
        </w:rPr>
      </w:pPr>
    </w:p>
    <w:sectPr w:rsidR="00806891" w:rsidRPr="008B771E" w:rsidSect="008B630D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ECF"/>
    <w:rsid w:val="00042200"/>
    <w:rsid w:val="000B592A"/>
    <w:rsid w:val="000B6565"/>
    <w:rsid w:val="000C00CD"/>
    <w:rsid w:val="000E4D12"/>
    <w:rsid w:val="0018303E"/>
    <w:rsid w:val="001E6970"/>
    <w:rsid w:val="00232136"/>
    <w:rsid w:val="0023680E"/>
    <w:rsid w:val="00256DFB"/>
    <w:rsid w:val="00286D6B"/>
    <w:rsid w:val="002C2EEB"/>
    <w:rsid w:val="002D11DB"/>
    <w:rsid w:val="002E5977"/>
    <w:rsid w:val="003128BF"/>
    <w:rsid w:val="00366621"/>
    <w:rsid w:val="003868B9"/>
    <w:rsid w:val="003905CF"/>
    <w:rsid w:val="003C1B82"/>
    <w:rsid w:val="003D6EC0"/>
    <w:rsid w:val="003E1FD5"/>
    <w:rsid w:val="003F0563"/>
    <w:rsid w:val="003F2424"/>
    <w:rsid w:val="003F7F5B"/>
    <w:rsid w:val="00456015"/>
    <w:rsid w:val="00497FE8"/>
    <w:rsid w:val="004D0322"/>
    <w:rsid w:val="004F3A61"/>
    <w:rsid w:val="004F6F37"/>
    <w:rsid w:val="0050692A"/>
    <w:rsid w:val="005212DC"/>
    <w:rsid w:val="0054035D"/>
    <w:rsid w:val="00543AE9"/>
    <w:rsid w:val="0057297A"/>
    <w:rsid w:val="005E6B02"/>
    <w:rsid w:val="005F57AD"/>
    <w:rsid w:val="006045F0"/>
    <w:rsid w:val="00607E38"/>
    <w:rsid w:val="006170F1"/>
    <w:rsid w:val="0061780B"/>
    <w:rsid w:val="006179CC"/>
    <w:rsid w:val="006E7F49"/>
    <w:rsid w:val="006F6258"/>
    <w:rsid w:val="00736415"/>
    <w:rsid w:val="007D0FAA"/>
    <w:rsid w:val="00806891"/>
    <w:rsid w:val="00833C45"/>
    <w:rsid w:val="00847414"/>
    <w:rsid w:val="008577CB"/>
    <w:rsid w:val="008644A2"/>
    <w:rsid w:val="00877D21"/>
    <w:rsid w:val="008838DD"/>
    <w:rsid w:val="00887B49"/>
    <w:rsid w:val="008A0ECF"/>
    <w:rsid w:val="008B630D"/>
    <w:rsid w:val="008B771E"/>
    <w:rsid w:val="008C17BE"/>
    <w:rsid w:val="008C2106"/>
    <w:rsid w:val="008C4AA3"/>
    <w:rsid w:val="008D56C9"/>
    <w:rsid w:val="00941040"/>
    <w:rsid w:val="009B5C40"/>
    <w:rsid w:val="009D3951"/>
    <w:rsid w:val="009D574F"/>
    <w:rsid w:val="00A256EA"/>
    <w:rsid w:val="00A60027"/>
    <w:rsid w:val="00A877D1"/>
    <w:rsid w:val="00AB5C57"/>
    <w:rsid w:val="00AC4F83"/>
    <w:rsid w:val="00B20232"/>
    <w:rsid w:val="00B32ECD"/>
    <w:rsid w:val="00B350F1"/>
    <w:rsid w:val="00B36EA1"/>
    <w:rsid w:val="00B458B1"/>
    <w:rsid w:val="00B5215D"/>
    <w:rsid w:val="00B811CA"/>
    <w:rsid w:val="00BA260A"/>
    <w:rsid w:val="00BB061A"/>
    <w:rsid w:val="00BB634C"/>
    <w:rsid w:val="00BD3057"/>
    <w:rsid w:val="00BF3F6D"/>
    <w:rsid w:val="00C03223"/>
    <w:rsid w:val="00C63C2F"/>
    <w:rsid w:val="00C862A4"/>
    <w:rsid w:val="00D51AFF"/>
    <w:rsid w:val="00E27BE1"/>
    <w:rsid w:val="00E62473"/>
    <w:rsid w:val="00E87F19"/>
    <w:rsid w:val="00E95E44"/>
    <w:rsid w:val="00F14BA0"/>
    <w:rsid w:val="00F77708"/>
    <w:rsid w:val="00FC7A07"/>
    <w:rsid w:val="00FD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3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617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7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7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71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3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617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7CDB-8290-40EA-939E-0D0195793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s-spec</dc:creator>
  <cp:lastModifiedBy>comp51</cp:lastModifiedBy>
  <cp:revision>28</cp:revision>
  <cp:lastPrinted>2024-06-18T10:49:00Z</cp:lastPrinted>
  <dcterms:created xsi:type="dcterms:W3CDTF">2022-07-01T11:54:00Z</dcterms:created>
  <dcterms:modified xsi:type="dcterms:W3CDTF">2024-06-18T11:20:00Z</dcterms:modified>
</cp:coreProperties>
</file>