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352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8864DD">
        <w:rPr>
          <w:rFonts w:ascii="Times New Roman" w:hAnsi="Times New Roman" w:cs="Times New Roman"/>
          <w:sz w:val="28"/>
          <w:szCs w:val="28"/>
        </w:rPr>
        <w:t>Каменно-Задельское</w:t>
      </w:r>
      <w:r w:rsidR="00940394">
        <w:rPr>
          <w:rFonts w:ascii="Times New Roman" w:hAnsi="Times New Roman" w:cs="Times New Roman"/>
          <w:sz w:val="28"/>
          <w:szCs w:val="28"/>
        </w:rPr>
        <w:t>»</w:t>
      </w:r>
      <w:r w:rsidR="003527D8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3527D8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8864DD">
        <w:rPr>
          <w:rFonts w:ascii="Times New Roman" w:hAnsi="Times New Roman" w:cs="Times New Roman"/>
          <w:sz w:val="28"/>
          <w:szCs w:val="28"/>
        </w:rPr>
        <w:t>Каменно-Задельское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27D8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527D8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864DD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394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2021-07-26T10:38:00Z</dcterms:created>
  <dcterms:modified xsi:type="dcterms:W3CDTF">2022-06-27T12:12:00Z</dcterms:modified>
</cp:coreProperties>
</file>