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76" w:rsidRPr="00244E76" w:rsidRDefault="00244E76" w:rsidP="00244E76">
      <w:pPr>
        <w:shd w:val="clear" w:color="auto" w:fill="E8F3F7"/>
        <w:spacing w:after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244E76">
        <w:rPr>
          <w:rFonts w:ascii="Arial" w:eastAsia="Times New Roman" w:hAnsi="Arial" w:cs="Arial"/>
          <w:sz w:val="36"/>
          <w:szCs w:val="36"/>
          <w:lang w:eastAsia="ru-RU"/>
        </w:rPr>
        <w:t>МУНИЦИПАЛЬНОЕ БЮДЖЕТНОЕ УЧРЕЖДЕНИЕ ДОПОЛНИТЕЛЬНОГО ОБРАЗОВАНИЯ ДЕТСКАЯ ШКОЛА ИСКУССТВ П. БАЛЕЗИНО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Численность респондентов: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285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Доля респондентов: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110</w:t>
      </w:r>
    </w:p>
    <w:p w:rsidR="00244E76" w:rsidRPr="00244E76" w:rsidRDefault="00244E76" w:rsidP="00244E76">
      <w:pPr>
        <w:shd w:val="clear" w:color="auto" w:fill="E8F3F7"/>
        <w:spacing w:after="0" w:line="390" w:lineRule="atLeast"/>
        <w:rPr>
          <w:rFonts w:ascii="Roboto" w:eastAsia="Times New Roman" w:hAnsi="Roboto" w:cs="Arial"/>
          <w:b/>
          <w:bCs/>
          <w:caps/>
          <w:color w:val="919191"/>
          <w:sz w:val="36"/>
          <w:szCs w:val="36"/>
          <w:lang w:eastAsia="ru-RU"/>
        </w:rPr>
      </w:pPr>
      <w:r w:rsidRPr="00244E76">
        <w:rPr>
          <w:rFonts w:ascii="Roboto" w:eastAsia="Times New Roman" w:hAnsi="Roboto" w:cs="Arial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244E76" w:rsidRPr="00244E76" w:rsidRDefault="00244E76" w:rsidP="00244E76">
      <w:pPr>
        <w:shd w:val="clear" w:color="auto" w:fill="E8F3F7"/>
        <w:spacing w:after="0" w:line="390" w:lineRule="atLeast"/>
        <w:rPr>
          <w:rFonts w:ascii="Roboto" w:eastAsia="Times New Roman" w:hAnsi="Roboto" w:cs="Arial"/>
          <w:caps/>
          <w:color w:val="919191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aps/>
          <w:color w:val="919191"/>
          <w:sz w:val="21"/>
          <w:szCs w:val="21"/>
          <w:lang w:eastAsia="ru-RU"/>
        </w:rPr>
        <w:t xml:space="preserve">Значение показателей по критерию за 2019 год </w:t>
      </w:r>
    </w:p>
    <w:p w:rsidR="00244E76" w:rsidRPr="00244E76" w:rsidRDefault="00244E76" w:rsidP="00244E76">
      <w:pPr>
        <w:shd w:val="clear" w:color="auto" w:fill="E8F3F7"/>
        <w:spacing w:after="0" w:line="360" w:lineRule="atLeast"/>
        <w:rPr>
          <w:rFonts w:ascii="Roboto" w:eastAsia="Times New Roman" w:hAnsi="Roboto" w:cs="Arial"/>
          <w:caps/>
          <w:color w:val="57B159"/>
          <w:sz w:val="24"/>
          <w:szCs w:val="24"/>
          <w:lang w:eastAsia="ru-RU"/>
        </w:rPr>
      </w:pPr>
      <w:r w:rsidRPr="00244E76">
        <w:rPr>
          <w:rFonts w:ascii="Roboto" w:eastAsia="Times New Roman" w:hAnsi="Roboto" w:cs="Arial"/>
          <w:caps/>
          <w:color w:val="57B159"/>
          <w:sz w:val="24"/>
          <w:szCs w:val="24"/>
          <w:lang w:eastAsia="ru-RU"/>
        </w:rPr>
        <w:t>Значения указаны с учетом нормирующих коэффициентов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244E76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Критерий "Открытость и доступность информации об организации"</w:t>
      </w:r>
    </w:p>
    <w:p w:rsidR="00244E76" w:rsidRPr="00244E76" w:rsidRDefault="00244E76" w:rsidP="00244E76">
      <w:pPr>
        <w:shd w:val="clear" w:color="auto" w:fill="D2EBF5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Сумма баллов по всем показателям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D2EBF5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95.5</w:t>
      </w:r>
    </w:p>
    <w:p w:rsidR="00244E76" w:rsidRPr="00244E76" w:rsidRDefault="00244E76" w:rsidP="00244E76">
      <w:pPr>
        <w:shd w:val="clear" w:color="auto" w:fill="D2EBF5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D2EBF5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100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5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30%),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3.3.1 Удовлетворенность доступностью услуг для инвалидов.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Число получателей услуг-инвалидов, удовлетворенных доступностью услуг для инвалидов, по отношению к числу опрошенных получателей услу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г-</w:t>
      </w:r>
      <w:proofErr w:type="gram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инвалидов, ответивших на соответствующий вопрос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анкеты,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баллы</w:t>
      </w:r>
      <w:proofErr w:type="spellEnd"/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100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6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40%),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40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3.2.1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сурдопереводчика</w:t>
      </w:r>
      <w:proofErr w:type="spell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тифлосурдопереводчика</w:t>
      </w:r>
      <w:proofErr w:type="spell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);</w:t>
      </w:r>
      <w:proofErr w:type="gram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Количество условий доступности, позволяющих инвалидам получать услуги наравне с другими (от одного до четырех)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</w:t>
      </w:r>
      <w:proofErr w:type="gramEnd"/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аллы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40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7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30%),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3.1.1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</w:r>
      <w:proofErr w:type="gramEnd"/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Отсутствуют условия доступности для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инвалидов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</w:t>
      </w:r>
      <w:proofErr w:type="gramEnd"/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аллы</w:t>
      </w:r>
      <w:proofErr w:type="spellEnd"/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244E76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Критерий "Комфортность условий предоставления услуг"</w:t>
      </w:r>
    </w:p>
    <w:p w:rsidR="00244E76" w:rsidRPr="00244E76" w:rsidRDefault="00244E76" w:rsidP="00244E76">
      <w:pPr>
        <w:shd w:val="clear" w:color="auto" w:fill="D2EBF5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Сумма баллов по всем показателям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D2EBF5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100</w:t>
      </w:r>
    </w:p>
    <w:p w:rsidR="00244E76" w:rsidRPr="00244E76" w:rsidRDefault="00244E76" w:rsidP="00244E76">
      <w:pPr>
        <w:shd w:val="clear" w:color="auto" w:fill="D2EBF5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D2EBF5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100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8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30%),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3.3.1 Удовлетворенность доступностью услуг для инвалидов.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Число получателей услуг-инвалидов, удовлетворенных доступностью услуг для инвалидов, по отношению к числу опрошенных получателей услу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г-</w:t>
      </w:r>
      <w:proofErr w:type="gram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инвалидов, ответивших на соответствующий вопрос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анкеты,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баллы</w:t>
      </w:r>
      <w:proofErr w:type="spellEnd"/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100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9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40%),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40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3.2.1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сурдопереводчика</w:t>
      </w:r>
      <w:proofErr w:type="spell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тифлосурдопереводчика</w:t>
      </w:r>
      <w:proofErr w:type="spell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);</w:t>
      </w:r>
      <w:proofErr w:type="gram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lastRenderedPageBreak/>
        <w:t>Количество условий доступности, позволяющих инвалидам получать услуги наравне с другими (от одного до четырех)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</w:t>
      </w:r>
      <w:proofErr w:type="gramEnd"/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аллы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40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10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30%),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3.1.1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</w:r>
      <w:proofErr w:type="gramEnd"/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Отсутствуют условия доступности для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инвалидов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</w:t>
      </w:r>
      <w:proofErr w:type="gramEnd"/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аллы</w:t>
      </w:r>
      <w:proofErr w:type="spellEnd"/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ru-RU"/>
        </w:rPr>
      </w:pPr>
      <w:r w:rsidRPr="00244E76">
        <w:rPr>
          <w:rFonts w:ascii="Arial" w:eastAsia="Times New Roman" w:hAnsi="Arial" w:cs="Arial"/>
          <w:color w:val="FFFFFF"/>
          <w:sz w:val="36"/>
          <w:szCs w:val="36"/>
          <w:lang w:eastAsia="ru-RU"/>
        </w:rPr>
        <w:t>Критерий "Доступность услуг для инвалидов"</w:t>
      </w:r>
    </w:p>
    <w:p w:rsidR="00244E76" w:rsidRPr="00244E76" w:rsidRDefault="00244E76" w:rsidP="00244E76">
      <w:pPr>
        <w:shd w:val="clear" w:color="auto" w:fill="D2EBF5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Сумма баллов по всем показателям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D2EBF5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46</w:t>
      </w:r>
    </w:p>
    <w:p w:rsidR="00244E76" w:rsidRPr="00244E76" w:rsidRDefault="00244E76" w:rsidP="00244E76">
      <w:pPr>
        <w:shd w:val="clear" w:color="auto" w:fill="D2EBF5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D2EBF5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100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11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30%),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3.3.1 Удовлетворенность доступностью услуг для инвалидов.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Число получателей услуг-инвалидов, удовлетворенных доступностью услуг для инвалидов, по отношению к числу опрошенных получателей услу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г-</w:t>
      </w:r>
      <w:proofErr w:type="gram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инвалидов, ответивших на соответствующий вопрос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анкеты,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баллы</w:t>
      </w:r>
      <w:proofErr w:type="spellEnd"/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100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12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40%),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40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244E76" w:rsidRPr="00244E76" w:rsidRDefault="00244E76" w:rsidP="00244E76">
      <w:pPr>
        <w:shd w:val="clear" w:color="auto" w:fill="E8F3F7"/>
        <w:spacing w:after="1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3.2.1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сурдопереводчика</w:t>
      </w:r>
      <w:proofErr w:type="spell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тифлосурдопереводчика</w:t>
      </w:r>
      <w:proofErr w:type="spell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);</w:t>
      </w:r>
      <w:proofErr w:type="gramEnd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 xml:space="preserve">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Arial"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lastRenderedPageBreak/>
        <w:t>Количество условий доступности, позволяющих инвалидам получать услуги наравне с другими (от одного до четырех)</w:t>
      </w:r>
      <w:proofErr w:type="gramStart"/>
      <w:r w:rsidRPr="00244E76">
        <w:rPr>
          <w:rFonts w:ascii="Roboto" w:eastAsia="Times New Roman" w:hAnsi="Roboto" w:cs="Arial"/>
          <w:color w:val="000000"/>
          <w:sz w:val="21"/>
          <w:szCs w:val="21"/>
          <w:lang w:eastAsia="ru-RU"/>
        </w:rPr>
        <w:t>,</w:t>
      </w:r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б</w:t>
      </w:r>
      <w:proofErr w:type="gramEnd"/>
      <w:r w:rsidRPr="00244E76">
        <w:rPr>
          <w:rFonts w:ascii="Roboto" w:eastAsia="Times New Roman" w:hAnsi="Roboto" w:cs="Arial"/>
          <w:color w:val="919191"/>
          <w:sz w:val="21"/>
          <w:szCs w:val="21"/>
          <w:lang w:eastAsia="ru-RU"/>
        </w:rPr>
        <w:t>аллы</w:t>
      </w:r>
    </w:p>
    <w:p w:rsidR="00244E76" w:rsidRPr="00244E76" w:rsidRDefault="00244E76" w:rsidP="00244E76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Roboto" w:eastAsia="Times New Roman" w:hAnsi="Roboto" w:cs="Arial"/>
          <w:b/>
          <w:bCs/>
          <w:color w:val="000000"/>
          <w:sz w:val="21"/>
          <w:szCs w:val="21"/>
          <w:lang w:eastAsia="ru-RU"/>
        </w:rPr>
        <w:t>40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13" w:tgtFrame="_blank" w:history="1">
        <w:r w:rsidRPr="00244E76">
          <w:rPr>
            <w:rFonts w:ascii="Arial" w:eastAsia="Times New Roman" w:hAnsi="Arial" w:cs="Arial"/>
            <w:color w:val="406EAD"/>
            <w:sz w:val="27"/>
            <w:szCs w:val="27"/>
            <w:u w:val="single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Pr="00244E76">
        <w:rPr>
          <w:rFonts w:ascii="Arial" w:eastAsia="Times New Roman" w:hAnsi="Arial" w:cs="Arial"/>
          <w:color w:val="919191"/>
          <w:sz w:val="21"/>
          <w:szCs w:val="21"/>
          <w:lang w:eastAsia="ru-RU"/>
        </w:rPr>
        <w:t>(значимость показателя 30%),</w:t>
      </w:r>
      <w:r w:rsidRPr="00244E76">
        <w:rPr>
          <w:rFonts w:ascii="Arial" w:eastAsia="Times New Roman" w:hAnsi="Arial" w:cs="Arial"/>
          <w:b/>
          <w:bCs/>
          <w:color w:val="919191"/>
          <w:sz w:val="21"/>
          <w:szCs w:val="21"/>
          <w:lang w:eastAsia="ru-RU"/>
        </w:rPr>
        <w:t>баллы</w:t>
      </w:r>
      <w:r w:rsidRPr="00244E7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0.0</w:t>
      </w:r>
    </w:p>
    <w:p w:rsidR="00244E76" w:rsidRPr="00244E76" w:rsidRDefault="00244E76" w:rsidP="00244E76">
      <w:pPr>
        <w:shd w:val="clear" w:color="auto" w:fill="E8F3F7"/>
        <w:spacing w:after="0" w:line="240" w:lineRule="auto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0</w:t>
      </w:r>
    </w:p>
    <w:p w:rsidR="00244E76" w:rsidRPr="00244E76" w:rsidRDefault="00244E76" w:rsidP="00244E76">
      <w:pPr>
        <w:shd w:val="clear" w:color="auto" w:fill="E8F3F7"/>
        <w:spacing w:after="0" w:line="240" w:lineRule="auto"/>
        <w:jc w:val="right"/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</w:pPr>
      <w:r w:rsidRPr="00244E76">
        <w:rPr>
          <w:rFonts w:ascii="Arial" w:eastAsia="Times New Roman" w:hAnsi="Arial" w:cs="Arial"/>
          <w:b/>
          <w:bCs/>
          <w:color w:val="A9A9A9"/>
          <w:sz w:val="21"/>
          <w:szCs w:val="21"/>
          <w:lang w:eastAsia="ru-RU"/>
        </w:rPr>
        <w:t>30</w:t>
      </w:r>
    </w:p>
    <w:p w:rsidR="00244E76" w:rsidRPr="00244E76" w:rsidRDefault="00244E76" w:rsidP="00244E76">
      <w:pPr>
        <w:shd w:val="clear" w:color="auto" w:fill="E8F3F7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244E76">
        <w:rPr>
          <w:rFonts w:ascii="Arial" w:eastAsia="Times New Roman" w:hAnsi="Arial" w:cs="Arial"/>
          <w:sz w:val="27"/>
          <w:szCs w:val="27"/>
          <w:lang w:eastAsia="ru-RU"/>
        </w:rPr>
        <w:t>Параметры</w:t>
      </w:r>
    </w:p>
    <w:p w:rsidR="000413B7" w:rsidRDefault="000413B7">
      <w:bookmarkStart w:id="0" w:name="_GoBack"/>
      <w:bookmarkEnd w:id="0"/>
    </w:p>
    <w:sectPr w:rsidR="0004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76"/>
    <w:rsid w:val="000413B7"/>
    <w:rsid w:val="00244E76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92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301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511481347">
                      <w:marLeft w:val="0"/>
                      <w:marRight w:val="0"/>
                      <w:marTop w:val="0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089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321">
                          <w:marLeft w:val="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6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0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6700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38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0920">
                          <w:marLeft w:val="75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7469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9185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12622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13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35774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781016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9352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5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2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387326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201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8918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933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0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7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84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3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8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7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871171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590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450781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07739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201499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09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09097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67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12197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31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0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62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1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458607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487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49128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078841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68297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1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46256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03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97433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58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5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6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72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962798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7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92611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0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5353">
                          <w:marLeft w:val="75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6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69128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46114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57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09116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96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592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416857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32862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7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54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963916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869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84936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68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6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5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6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16169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48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18796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982217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20600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97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28229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26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348884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0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4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01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882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16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95479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17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892649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951076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3762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81489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368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78574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47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27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6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174045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308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260823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9046">
                          <w:marLeft w:val="750"/>
                          <w:marRight w:val="0"/>
                          <w:marTop w:val="4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3828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81024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02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0413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3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81932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01713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0686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5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0814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644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16960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32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3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7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0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145611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45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968745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731597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77755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4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756289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321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2935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37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2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25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8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7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2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786">
                                                              <w:marLeft w:val="3"/>
                                                              <w:marRight w:val="0"/>
                                                              <w:marTop w:val="0"/>
                                                              <w:marBottom w:val="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24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63663">
                                                              <w:marLeft w:val="1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100156">
                                  <w:marLeft w:val="0"/>
                                  <w:marRight w:val="6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BDCDC"/>
                                    <w:right w:val="none" w:sz="0" w:space="0" w:color="auto"/>
                                  </w:divBdr>
                                  <w:divsChild>
                                    <w:div w:id="19623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3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4626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92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616">
                                                  <w:marLeft w:val="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2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pub/criterions/27704" TargetMode="External"/><Relationship Id="rId13" Type="http://schemas.openxmlformats.org/officeDocument/2006/relationships/hyperlink" Target="https://bus.gov.ru/pub/criterions/27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pub/criterions/27702" TargetMode="External"/><Relationship Id="rId12" Type="http://schemas.openxmlformats.org/officeDocument/2006/relationships/hyperlink" Target="https://bus.gov.ru/pub/criterions/277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.gov.ru/pub/criterions/27703" TargetMode="External"/><Relationship Id="rId11" Type="http://schemas.openxmlformats.org/officeDocument/2006/relationships/hyperlink" Target="https://bus.gov.ru/pub/criterions/27704" TargetMode="External"/><Relationship Id="rId5" Type="http://schemas.openxmlformats.org/officeDocument/2006/relationships/hyperlink" Target="https://bus.gov.ru/pub/criterions/277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us.gov.ru/pub/criterions/277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.gov.ru/pub/criterions/277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2020-02-17T07:42:00Z</dcterms:created>
  <dcterms:modified xsi:type="dcterms:W3CDTF">2020-02-17T12:41:00Z</dcterms:modified>
</cp:coreProperties>
</file>