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4E84" w:rsidRDefault="008A77B4" w:rsidP="009945A6">
      <w:pPr>
        <w:pStyle w:val="a0"/>
        <w:tabs>
          <w:tab w:val="left" w:pos="2930"/>
        </w:tabs>
      </w:pPr>
      <w:r>
        <w:rPr>
          <w:noProof/>
          <w:lang w:val="ru-RU" w:eastAsia="ru-RU"/>
        </w:rPr>
        <w:drawing>
          <wp:anchor distT="0" distB="0" distL="114300" distR="114300" simplePos="0" relativeHeight="251660288" behindDoc="0" locked="0" layoutInCell="1" allowOverlap="1" wp14:anchorId="57B86EB9" wp14:editId="597C92DC">
            <wp:simplePos x="0" y="0"/>
            <wp:positionH relativeFrom="column">
              <wp:posOffset>2647950</wp:posOffset>
            </wp:positionH>
            <wp:positionV relativeFrom="paragraph">
              <wp:posOffset>-230505</wp:posOffset>
            </wp:positionV>
            <wp:extent cx="1216025" cy="775970"/>
            <wp:effectExtent l="0" t="0" r="0" b="0"/>
            <wp:wrapSquare wrapText="left"/>
            <wp:docPr id="1" name="Рисунок 1" descr="C:\WINWORD\GERB_UD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WINWORD\GERB_UDM.BMP"/>
                    <pic:cNvPicPr>
                      <a:picLocks noChangeAspect="1" noChangeArrowheads="1"/>
                    </pic:cNvPicPr>
                  </pic:nvPicPr>
                  <pic:blipFill>
                    <a:blip r:embed="rId7" r:link="rId8" cstate="print">
                      <a:extLst>
                        <a:ext uri="{28A0092B-C50C-407E-A947-70E740481C1C}">
                          <a14:useLocalDpi xmlns:a14="http://schemas.microsoft.com/office/drawing/2010/main" val="0"/>
                        </a:ext>
                      </a:extLst>
                    </a:blip>
                    <a:srcRect/>
                    <a:stretch>
                      <a:fillRect/>
                    </a:stretch>
                  </pic:blipFill>
                  <pic:spPr bwMode="auto">
                    <a:xfrm>
                      <a:off x="0" y="0"/>
                      <a:ext cx="1216025" cy="775970"/>
                    </a:xfrm>
                    <a:prstGeom prst="rect">
                      <a:avLst/>
                    </a:prstGeom>
                    <a:noFill/>
                  </pic:spPr>
                </pic:pic>
              </a:graphicData>
            </a:graphic>
            <wp14:sizeRelH relativeFrom="page">
              <wp14:pctWidth>0</wp14:pctWidth>
            </wp14:sizeRelH>
            <wp14:sizeRelV relativeFrom="page">
              <wp14:pctHeight>0</wp14:pctHeight>
            </wp14:sizeRelV>
          </wp:anchor>
        </w:drawing>
      </w:r>
    </w:p>
    <w:p w:rsidR="00A14E84" w:rsidRPr="008A77B4" w:rsidRDefault="00A14E84" w:rsidP="009945A6">
      <w:pPr>
        <w:pStyle w:val="a0"/>
        <w:tabs>
          <w:tab w:val="left" w:pos="2930"/>
        </w:tabs>
        <w:rPr>
          <w:lang w:val="ru-RU"/>
        </w:rPr>
      </w:pPr>
    </w:p>
    <w:p w:rsidR="00A14E84" w:rsidRPr="008A77B4" w:rsidRDefault="00A14E84" w:rsidP="009945A6">
      <w:pPr>
        <w:pStyle w:val="a0"/>
        <w:tabs>
          <w:tab w:val="left" w:pos="2930"/>
        </w:tabs>
        <w:rPr>
          <w:lang w:val="ru-RU"/>
        </w:rPr>
      </w:pPr>
      <w:bookmarkStart w:id="0" w:name="_GoBack"/>
      <w:bookmarkEnd w:id="0"/>
    </w:p>
    <w:p w:rsidR="00022C98" w:rsidRPr="00603B75" w:rsidRDefault="008A77B4" w:rsidP="00022C98">
      <w:pPr>
        <w:spacing w:after="0"/>
        <w:jc w:val="center"/>
        <w:rPr>
          <w:rFonts w:ascii="Times New Roman" w:eastAsia="Times New Roman" w:hAnsi="Times New Roman" w:cs="Times New Roman"/>
          <w:b/>
          <w:bCs/>
          <w:sz w:val="26"/>
          <w:szCs w:val="26"/>
          <w:lang w:val="ru-RU" w:eastAsia="ru-RU"/>
        </w:rPr>
      </w:pPr>
      <w:r w:rsidRPr="00603B75">
        <w:rPr>
          <w:rFonts w:ascii="Times New Roman" w:eastAsia="Times New Roman" w:hAnsi="Times New Roman" w:cs="Times New Roman"/>
          <w:b/>
          <w:bCs/>
          <w:sz w:val="26"/>
          <w:szCs w:val="26"/>
          <w:lang w:val="ru-RU" w:eastAsia="ru-RU"/>
        </w:rPr>
        <w:t>СОВЕТ ДЕПУТАТОВ МУНИЦИПАЛЬНОГО ОБРАЗОВАНИЯ "АНДРЕЙШУРСКОЕ"</w:t>
      </w:r>
    </w:p>
    <w:p w:rsidR="00022C98" w:rsidRDefault="008A77B4" w:rsidP="00022C98">
      <w:pPr>
        <w:spacing w:after="0"/>
        <w:jc w:val="center"/>
        <w:rPr>
          <w:rFonts w:ascii="Times New Roman" w:eastAsia="Times New Roman" w:hAnsi="Times New Roman" w:cs="Times New Roman"/>
          <w:b/>
          <w:bCs/>
          <w:sz w:val="26"/>
          <w:szCs w:val="26"/>
          <w:lang w:val="ru-RU" w:eastAsia="ru-RU"/>
        </w:rPr>
      </w:pPr>
      <w:r w:rsidRPr="00603B75">
        <w:rPr>
          <w:rFonts w:ascii="Times New Roman" w:eastAsia="Times New Roman" w:hAnsi="Times New Roman" w:cs="Times New Roman"/>
          <w:b/>
          <w:bCs/>
          <w:sz w:val="26"/>
          <w:szCs w:val="26"/>
          <w:lang w:val="ru-RU" w:eastAsia="ru-RU"/>
        </w:rPr>
        <w:t>«АНДРЕЙШУР» МУНИЦИПАЛ КЫЛДЫТЭТЫСЬ ДЕПУТАТ КЕНЕШ</w:t>
      </w:r>
    </w:p>
    <w:p w:rsidR="008A77B4" w:rsidRPr="00603B75" w:rsidRDefault="008A77B4" w:rsidP="00022C98">
      <w:pPr>
        <w:spacing w:after="0"/>
        <w:jc w:val="center"/>
        <w:rPr>
          <w:rFonts w:ascii="Times New Roman" w:eastAsia="Times New Roman" w:hAnsi="Times New Roman" w:cs="Times New Roman"/>
          <w:b/>
          <w:bCs/>
          <w:sz w:val="26"/>
          <w:szCs w:val="26"/>
          <w:lang w:val="ru-RU" w:eastAsia="ru-RU"/>
        </w:rPr>
      </w:pPr>
    </w:p>
    <w:p w:rsidR="008A77B4" w:rsidRDefault="008A77B4" w:rsidP="008A77B4">
      <w:pPr>
        <w:spacing w:after="0"/>
        <w:ind w:right="175"/>
        <w:jc w:val="center"/>
        <w:rPr>
          <w:rFonts w:ascii="Times New Roman" w:hAnsi="Times New Roman" w:cs="Times New Roman"/>
          <w:b/>
          <w:sz w:val="26"/>
          <w:szCs w:val="26"/>
          <w:lang w:val="ru-RU"/>
        </w:rPr>
      </w:pPr>
      <w:r w:rsidRPr="00603B75">
        <w:rPr>
          <w:rFonts w:ascii="Times New Roman" w:hAnsi="Times New Roman" w:cs="Times New Roman"/>
          <w:b/>
          <w:sz w:val="26"/>
          <w:szCs w:val="26"/>
          <w:lang w:val="ru-RU"/>
        </w:rPr>
        <w:t>РЕШЕНИЕ</w:t>
      </w:r>
    </w:p>
    <w:p w:rsidR="008A77B4" w:rsidRPr="008A77B4" w:rsidRDefault="008A77B4" w:rsidP="008A77B4">
      <w:pPr>
        <w:spacing w:after="0"/>
        <w:ind w:right="175"/>
        <w:jc w:val="center"/>
        <w:rPr>
          <w:rFonts w:ascii="Times New Roman" w:eastAsia="Times New Roman" w:hAnsi="Times New Roman" w:cs="Times New Roman"/>
          <w:sz w:val="26"/>
          <w:szCs w:val="26"/>
          <w:lang w:val="ru-RU" w:eastAsia="ru-RU"/>
        </w:rPr>
      </w:pPr>
    </w:p>
    <w:p w:rsidR="00603B75" w:rsidRPr="00603B75" w:rsidRDefault="008A77B4" w:rsidP="00603B75">
      <w:pPr>
        <w:jc w:val="center"/>
        <w:rPr>
          <w:rFonts w:ascii="Times New Roman" w:hAnsi="Times New Roman" w:cs="Times New Roman"/>
          <w:b/>
          <w:sz w:val="26"/>
          <w:szCs w:val="26"/>
          <w:lang w:val="ru-RU"/>
        </w:rPr>
      </w:pPr>
      <w:r w:rsidRPr="00603B75">
        <w:rPr>
          <w:rFonts w:ascii="Times New Roman" w:hAnsi="Times New Roman" w:cs="Times New Roman"/>
          <w:b/>
          <w:sz w:val="26"/>
          <w:szCs w:val="26"/>
          <w:lang w:val="ru-RU"/>
        </w:rPr>
        <w:t>О бюджете муниципального образования «</w:t>
      </w:r>
      <w:proofErr w:type="spellStart"/>
      <w:r w:rsidRPr="00603B75">
        <w:rPr>
          <w:rFonts w:ascii="Times New Roman" w:hAnsi="Times New Roman" w:cs="Times New Roman"/>
          <w:b/>
          <w:sz w:val="26"/>
          <w:szCs w:val="26"/>
          <w:lang w:val="ru-RU"/>
        </w:rPr>
        <w:t>андрейшурское</w:t>
      </w:r>
      <w:proofErr w:type="spellEnd"/>
      <w:r w:rsidRPr="00603B75">
        <w:rPr>
          <w:rFonts w:ascii="Times New Roman" w:hAnsi="Times New Roman" w:cs="Times New Roman"/>
          <w:b/>
          <w:sz w:val="26"/>
          <w:szCs w:val="26"/>
          <w:lang w:val="ru-RU"/>
        </w:rPr>
        <w:t xml:space="preserve">» на 2020 год и на плановый период 2021 и 2022 годов </w:t>
      </w:r>
    </w:p>
    <w:p w:rsidR="00603B75" w:rsidRPr="00603B75" w:rsidRDefault="00603B75" w:rsidP="00603B75">
      <w:pPr>
        <w:jc w:val="center"/>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          </w:t>
      </w: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1.</w:t>
      </w:r>
      <w:r w:rsidRPr="00603B75">
        <w:rPr>
          <w:rFonts w:ascii="Times New Roman" w:hAnsi="Times New Roman" w:cs="Times New Roman"/>
          <w:b/>
          <w:sz w:val="26"/>
          <w:szCs w:val="26"/>
          <w:lang w:val="ru-RU"/>
        </w:rPr>
        <w:t xml:space="preserve">  Основные характеристики бюджета муниципального образования «Андрейшурское» на 2020 год и на плановый период 2021 и 2022 годов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b/>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Утвердить основные характеристики бюджета муниципального образования «Андрейшурское» на 2020 год:</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прогнозируемый общий объем доходов бюджета муниципального образования «Андрейшурское» согласно классификации доходов бюджетов Российской Федерации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904</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900,0 рублей, в том числе объем безвозмездных поступлений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397</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 xml:space="preserve">900,0 </w:t>
      </w:r>
      <w:proofErr w:type="gramStart"/>
      <w:r w:rsidRPr="00603B75">
        <w:rPr>
          <w:rFonts w:ascii="Times New Roman" w:hAnsi="Times New Roman" w:cs="Times New Roman"/>
          <w:sz w:val="26"/>
          <w:szCs w:val="26"/>
          <w:lang w:val="ru-RU"/>
        </w:rPr>
        <w:t>рублей,  из</w:t>
      </w:r>
      <w:proofErr w:type="gramEnd"/>
      <w:r w:rsidRPr="00603B75">
        <w:rPr>
          <w:rFonts w:ascii="Times New Roman" w:hAnsi="Times New Roman" w:cs="Times New Roman"/>
          <w:sz w:val="26"/>
          <w:szCs w:val="26"/>
          <w:lang w:val="ru-RU"/>
        </w:rPr>
        <w:t xml:space="preserve"> них объем межбюджетных трансфертов, получаемых из бюджетов бюджетной системы Российской Федерации,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397</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900,0  рублей согласно приложению 1 к настоящему Решению;</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2) общий объем расходов бюджета муниципального образования «Андрейшурское» в сумме 1904 900,0 рублей;</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3) верхний предел муниципального долга муниципального образования «Андрейшурское» на 1 января 2021 года в сумме 253</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500,0 рублей, в том числе верхний предел долга по муниципальным гарантиям муниципального образования «Андрейшурское» в сумме 0,0 рублей;</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2. Утвердить основные характеристики бюджета муниципального образования «Андрейшурское» на 2021год и 2022 год:</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прогнозируемый общий объем доходов бюджета муниципального образования «Андрейшурское» на 2021 год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908</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600,0 рублей, в том числе объем безвозмездных поступлений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395</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600,0 рублей, из них объем межбюджетных трансфертов, получаемых из бюджетов бюджетной системы Российской Федерации,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395</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600,0 рублей и на 2022 год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932</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200,0 рублей, в том числе объем безвозмездных поступлений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413</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200,0 рублей, из них объем межбюджетных трансфертов, получаемых из бюджетов бюджетной системы Российской Федерации,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413</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200,0 рублей согласно приложению 2 к настоящему Решению;</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lastRenderedPageBreak/>
        <w:t>2) общий объем расходов бюджета муниципального образования «Андрейшурское» на 2021 год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908</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600,0 рублей и на 2022 год в сумме 1</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932</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200,0 рублей;</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3) верхний предел муниципального долга муниципального образования «Андрейшурское» на 1 января 2022 года в сумме 256</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500,0 рублей, в том числе верхний предел долга по муниципальным гарантиям муниципального образования «Андрейшурское» в сумме 0,0 рублей, и на 1 января 2023 года в сумме 259</w:t>
      </w:r>
      <w:r w:rsidRPr="00603B75">
        <w:rPr>
          <w:rFonts w:ascii="Times New Roman" w:hAnsi="Times New Roman" w:cs="Times New Roman"/>
          <w:sz w:val="26"/>
          <w:szCs w:val="26"/>
        </w:rPr>
        <w:t> </w:t>
      </w:r>
      <w:r w:rsidRPr="00603B75">
        <w:rPr>
          <w:rFonts w:ascii="Times New Roman" w:hAnsi="Times New Roman" w:cs="Times New Roman"/>
          <w:sz w:val="26"/>
          <w:szCs w:val="26"/>
          <w:lang w:val="ru-RU"/>
        </w:rPr>
        <w:t>500,0 рублей, в том числе верхний предел долга по муниципальным гарантиям муниципального образования «Андрейшурское» в сумме 0,0 рублей;</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3. Утвердить источники внутреннего финансирования дефицита бюджета муниципального образования «Андрейшурское» на 2020 год и на плановый период 2021 и 2022 годов согласно приложению 3 к настоящему Решению.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2.</w:t>
      </w:r>
      <w:r w:rsidRPr="00603B75">
        <w:rPr>
          <w:rFonts w:ascii="Times New Roman" w:hAnsi="Times New Roman" w:cs="Times New Roman"/>
          <w:b/>
          <w:sz w:val="26"/>
          <w:szCs w:val="26"/>
          <w:lang w:val="ru-RU"/>
        </w:rPr>
        <w:t xml:space="preserve"> Главные администраторы доходов бюджета муниципального образования «Андрейшурское» и главные администраторы источников финансирования дефицита бюджета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1. Утвердить перечень главных администраторов доходов бюджета </w:t>
      </w:r>
      <w:proofErr w:type="gramStart"/>
      <w:r w:rsidRPr="00603B75">
        <w:rPr>
          <w:rFonts w:ascii="Times New Roman" w:hAnsi="Times New Roman" w:cs="Times New Roman"/>
          <w:sz w:val="26"/>
          <w:szCs w:val="26"/>
          <w:lang w:val="ru-RU"/>
        </w:rPr>
        <w:t>и  главных</w:t>
      </w:r>
      <w:proofErr w:type="gramEnd"/>
      <w:r w:rsidRPr="00603B75">
        <w:rPr>
          <w:rFonts w:ascii="Times New Roman" w:hAnsi="Times New Roman" w:cs="Times New Roman"/>
          <w:sz w:val="26"/>
          <w:szCs w:val="26"/>
          <w:lang w:val="ru-RU"/>
        </w:rPr>
        <w:t xml:space="preserve"> администраторов источников финансирования дефицита бюджета муниципального образования «Андрейшурское» согласно приложению 4 к настоящему Решению.</w:t>
      </w: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sz w:val="26"/>
          <w:szCs w:val="26"/>
          <w:lang w:val="ru-RU"/>
        </w:rPr>
      </w:pPr>
      <w:r w:rsidRPr="00603B75">
        <w:rPr>
          <w:rFonts w:ascii="Times New Roman" w:hAnsi="Times New Roman" w:cs="Times New Roman"/>
          <w:sz w:val="26"/>
          <w:szCs w:val="26"/>
          <w:lang w:val="ru-RU"/>
        </w:rPr>
        <w:t>3. В случае изменения состава и (или) функций главных администраторов доходов бюджета муниципального образования «Андрейшурское» или главных администраторов источников финансирования дефицита бюджета муниципального образования «Андрейшурское», а также изменения принципов назначения и присвоения, структуры кодов классификации доходов бюджетов Российской Федерации и классификации источников финансирования дефицитов бюджетов внесение изменений в перечень главных администраторов доходов бюджета муниципального образования «Андрейшурское» и перечень главных администраторов источников финансирования дефицита бюджета муниципального образования «Андрейшурское», а также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осуществляется нормативным правовым актом финансового органа муниципального образования «Андрейшурское» без внесения изменений в настоящее Решение.</w:t>
      </w: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3.</w:t>
      </w:r>
      <w:r w:rsidRPr="00603B75">
        <w:rPr>
          <w:rFonts w:ascii="Times New Roman" w:hAnsi="Times New Roman" w:cs="Times New Roman"/>
          <w:b/>
          <w:sz w:val="26"/>
          <w:szCs w:val="26"/>
          <w:lang w:val="ru-RU"/>
        </w:rPr>
        <w:t xml:space="preserve">   Бюджетные </w:t>
      </w:r>
      <w:proofErr w:type="gramStart"/>
      <w:r w:rsidRPr="00603B75">
        <w:rPr>
          <w:rFonts w:ascii="Times New Roman" w:hAnsi="Times New Roman" w:cs="Times New Roman"/>
          <w:b/>
          <w:sz w:val="26"/>
          <w:szCs w:val="26"/>
          <w:lang w:val="ru-RU"/>
        </w:rPr>
        <w:t>ассигнования  бюджета</w:t>
      </w:r>
      <w:proofErr w:type="gramEnd"/>
      <w:r w:rsidRPr="00603B75">
        <w:rPr>
          <w:rFonts w:ascii="Times New Roman" w:hAnsi="Times New Roman" w:cs="Times New Roman"/>
          <w:b/>
          <w:sz w:val="26"/>
          <w:szCs w:val="26"/>
          <w:lang w:val="ru-RU"/>
        </w:rPr>
        <w:t xml:space="preserve"> муниципального образования «Андрейшурское» на 2020 год и на плановый период 2021 и 2022 годов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Утвердить ведомственную структуру расходов бюджета муниципального образования «Андрейшурское» на 2020 год и на плановый период 2021 и 2022 годов согласно приложению 5 к настоящему Решению.</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2. Утвердить распределение бюджетных </w:t>
      </w:r>
      <w:proofErr w:type="gramStart"/>
      <w:r w:rsidRPr="00603B75">
        <w:rPr>
          <w:rFonts w:ascii="Times New Roman" w:hAnsi="Times New Roman" w:cs="Times New Roman"/>
          <w:sz w:val="26"/>
          <w:szCs w:val="26"/>
          <w:lang w:val="ru-RU"/>
        </w:rPr>
        <w:t>ассигнований  по</w:t>
      </w:r>
      <w:proofErr w:type="gramEnd"/>
      <w:r w:rsidRPr="00603B75">
        <w:rPr>
          <w:rFonts w:ascii="Times New Roman" w:hAnsi="Times New Roman" w:cs="Times New Roman"/>
          <w:sz w:val="26"/>
          <w:szCs w:val="26"/>
          <w:lang w:val="ru-RU"/>
        </w:rPr>
        <w:t xml:space="preserve"> целевым статьям (непрограммным направлениям деятельности), группам (группам и подгруппам) видов расходов </w:t>
      </w:r>
      <w:r w:rsidRPr="00603B75">
        <w:rPr>
          <w:rFonts w:ascii="Times New Roman" w:hAnsi="Times New Roman" w:cs="Times New Roman"/>
          <w:sz w:val="26"/>
          <w:szCs w:val="26"/>
          <w:lang w:val="ru-RU"/>
        </w:rPr>
        <w:lastRenderedPageBreak/>
        <w:t>классификации расходов бюджета муниципального образования «Андрейшурское» на 2020 год и на плановый период 2021 и 2022 годов согласно приложению 6 к настоящему Решению.</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3. Утвердить распределение бюджетных ассигнований по разделам, подразделам, целевым статьям (непрограммным направлениям деятельности), группам (группам и подгруппам) видов расходов классификации расходов бюджета муниципального образования «Андрейшурское» на 2020 год и на плановый период 2021 и 2022 годов согласно приложению 7 к настоящему Решению.</w:t>
      </w:r>
    </w:p>
    <w:p w:rsidR="00603B75" w:rsidRPr="00603B75" w:rsidRDefault="00603B75" w:rsidP="00603B75">
      <w:pPr>
        <w:adjustRightInd w:val="0"/>
        <w:ind w:left="57" w:right="57" w:firstLine="483"/>
        <w:jc w:val="both"/>
        <w:rPr>
          <w:rFonts w:ascii="Times New Roman" w:hAnsi="Times New Roman" w:cs="Times New Roman"/>
          <w:sz w:val="26"/>
          <w:szCs w:val="26"/>
          <w:lang w:val="ru-RU"/>
        </w:rPr>
      </w:pPr>
    </w:p>
    <w:p w:rsidR="00603B75" w:rsidRPr="00603B75" w:rsidRDefault="00603B75" w:rsidP="00603B75">
      <w:pPr>
        <w:adjustRightInd w:val="0"/>
        <w:ind w:left="57" w:right="57" w:firstLine="483"/>
        <w:jc w:val="both"/>
        <w:rPr>
          <w:rFonts w:ascii="Times New Roman" w:hAnsi="Times New Roman" w:cs="Times New Roman"/>
          <w:b/>
          <w:sz w:val="26"/>
          <w:szCs w:val="26"/>
          <w:lang w:val="ru-RU"/>
        </w:rPr>
      </w:pPr>
      <w:r w:rsidRPr="00603B75">
        <w:rPr>
          <w:rFonts w:ascii="Times New Roman" w:hAnsi="Times New Roman" w:cs="Times New Roman"/>
          <w:sz w:val="26"/>
          <w:szCs w:val="26"/>
          <w:lang w:val="ru-RU"/>
        </w:rPr>
        <w:t xml:space="preserve">Статья 4. </w:t>
      </w:r>
      <w:r w:rsidRPr="00603B75">
        <w:rPr>
          <w:rFonts w:ascii="Times New Roman" w:hAnsi="Times New Roman" w:cs="Times New Roman"/>
          <w:b/>
          <w:sz w:val="26"/>
          <w:szCs w:val="26"/>
          <w:lang w:val="ru-RU"/>
        </w:rPr>
        <w:t xml:space="preserve">Бюджетные ассигнования бюджета муниципального образования «Андрейшурское», направляемые на исполнение публичных нормативных обязательств, в 2020 году и в плановом периоде 2021 и 2022 годов </w:t>
      </w:r>
    </w:p>
    <w:p w:rsidR="00603B75" w:rsidRPr="00603B75" w:rsidRDefault="00603B75" w:rsidP="00603B75">
      <w:pPr>
        <w:adjustRightInd w:val="0"/>
        <w:ind w:left="57" w:right="57" w:firstLine="483"/>
        <w:jc w:val="both"/>
        <w:rPr>
          <w:rFonts w:ascii="Times New Roman" w:hAnsi="Times New Roman" w:cs="Times New Roman"/>
          <w:sz w:val="26"/>
          <w:szCs w:val="26"/>
          <w:lang w:val="ru-RU"/>
        </w:rPr>
      </w:pPr>
    </w:p>
    <w:p w:rsidR="00603B75" w:rsidRPr="00603B75" w:rsidRDefault="00603B75" w:rsidP="00603B75">
      <w:pPr>
        <w:adjustRightInd w:val="0"/>
        <w:ind w:left="57" w:right="57" w:firstLine="483"/>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1. Утвердить общий объем бюджетных ассигнований, направляемых на исполнение публичных нормативных обязательств муниципального образования «Андрейшурское», в 2020 году и плановом периоде 2021 и 2022 годов в сумме 0 рублей ежегодно. </w:t>
      </w:r>
    </w:p>
    <w:p w:rsidR="00603B75" w:rsidRPr="00603B75" w:rsidRDefault="00603B75" w:rsidP="00603B75">
      <w:pPr>
        <w:adjustRightInd w:val="0"/>
        <w:ind w:left="57" w:right="57" w:firstLine="483"/>
        <w:jc w:val="both"/>
        <w:rPr>
          <w:rFonts w:ascii="Times New Roman" w:hAnsi="Times New Roman" w:cs="Times New Roman"/>
          <w:sz w:val="26"/>
          <w:szCs w:val="26"/>
          <w:lang w:val="ru-RU"/>
        </w:rPr>
      </w:pPr>
    </w:p>
    <w:p w:rsidR="00603B75" w:rsidRPr="00603B75" w:rsidRDefault="00603B75" w:rsidP="00603B75">
      <w:pPr>
        <w:tabs>
          <w:tab w:val="left" w:pos="709"/>
        </w:tabs>
        <w:adjustRightInd w:val="0"/>
        <w:ind w:right="57" w:firstLine="709"/>
        <w:jc w:val="both"/>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5.</w:t>
      </w:r>
      <w:r w:rsidRPr="00603B75">
        <w:rPr>
          <w:rFonts w:ascii="Times New Roman" w:hAnsi="Times New Roman" w:cs="Times New Roman"/>
          <w:b/>
          <w:sz w:val="26"/>
          <w:szCs w:val="26"/>
          <w:lang w:val="ru-RU"/>
        </w:rPr>
        <w:t xml:space="preserve"> Особенности использования бюджетных ассигнований на обеспечение деятельности органов местного самоуправления муниципального образования «Андрейшурское» </w:t>
      </w:r>
    </w:p>
    <w:p w:rsidR="00603B75" w:rsidRPr="00603B75" w:rsidRDefault="00603B75" w:rsidP="00603B75">
      <w:pPr>
        <w:tabs>
          <w:tab w:val="left" w:pos="709"/>
        </w:tabs>
        <w:adjustRightInd w:val="0"/>
        <w:ind w:right="57" w:firstLine="709"/>
        <w:jc w:val="both"/>
        <w:rPr>
          <w:rFonts w:ascii="Times New Roman" w:hAnsi="Times New Roman" w:cs="Times New Roman"/>
          <w:b/>
          <w:sz w:val="26"/>
          <w:szCs w:val="26"/>
          <w:lang w:val="ru-RU"/>
        </w:rPr>
      </w:pPr>
    </w:p>
    <w:p w:rsidR="00603B75" w:rsidRPr="00603B75" w:rsidRDefault="00603B75" w:rsidP="00603B75">
      <w:pPr>
        <w:tabs>
          <w:tab w:val="left" w:pos="709"/>
        </w:tabs>
        <w:adjustRightInd w:val="0"/>
        <w:ind w:right="57" w:firstLine="709"/>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1. Администрация муниципального образования «Андрейшурское» не вправе принимать в 2020 году решения, приводящие к увеличению численности муниципальных служащих муниципального образования «Андрейшурское» </w:t>
      </w:r>
    </w:p>
    <w:p w:rsidR="00603B75" w:rsidRPr="00603B75" w:rsidRDefault="00603B75" w:rsidP="00603B75">
      <w:pPr>
        <w:tabs>
          <w:tab w:val="left" w:pos="709"/>
        </w:tabs>
        <w:adjustRightInd w:val="0"/>
        <w:ind w:right="57" w:firstLine="709"/>
        <w:jc w:val="both"/>
        <w:rPr>
          <w:rFonts w:ascii="Times New Roman" w:hAnsi="Times New Roman" w:cs="Times New Roman"/>
          <w:i/>
          <w:sz w:val="26"/>
          <w:szCs w:val="26"/>
          <w:u w:val="single"/>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6.</w:t>
      </w:r>
      <w:r w:rsidRPr="00603B75">
        <w:rPr>
          <w:rFonts w:ascii="Times New Roman" w:hAnsi="Times New Roman" w:cs="Times New Roman"/>
          <w:b/>
          <w:sz w:val="26"/>
          <w:szCs w:val="26"/>
          <w:lang w:val="ru-RU"/>
        </w:rPr>
        <w:t xml:space="preserve"> Особенности использования средств, получаемых органами местного самоуправления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p>
    <w:p w:rsidR="00603B75" w:rsidRPr="00603B75" w:rsidRDefault="00603B75" w:rsidP="00603B75">
      <w:pPr>
        <w:tabs>
          <w:tab w:val="left" w:pos="709"/>
        </w:tabs>
        <w:autoSpaceDE w:val="0"/>
        <w:autoSpaceDN w:val="0"/>
        <w:adjustRightInd w:val="0"/>
        <w:ind w:firstLine="709"/>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1. 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«Андрейшурское», в том числе их остатки, не использованные на 1 января 2020 года,  направляются в 2020 году на увеличение расходов соответствующего органа местного самоуправления муниципального образования «Андрейшурское», с внесением изменений в сводную бюджетную роспись по предложению главных распорядителей средств бюджета муниципального образования «Андрейшурское» без внесения изменений в настоящее Решение.    </w:t>
      </w:r>
    </w:p>
    <w:p w:rsidR="00603B75" w:rsidRPr="00603B75" w:rsidRDefault="00603B75" w:rsidP="00603B75">
      <w:pPr>
        <w:tabs>
          <w:tab w:val="left" w:pos="709"/>
        </w:tabs>
        <w:autoSpaceDE w:val="0"/>
        <w:autoSpaceDN w:val="0"/>
        <w:adjustRightInd w:val="0"/>
        <w:ind w:firstLine="567"/>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 xml:space="preserve">Статья 7. </w:t>
      </w:r>
      <w:r w:rsidRPr="00603B75">
        <w:rPr>
          <w:rFonts w:ascii="Times New Roman" w:hAnsi="Times New Roman" w:cs="Times New Roman"/>
          <w:b/>
          <w:sz w:val="26"/>
          <w:szCs w:val="26"/>
          <w:lang w:val="ru-RU"/>
        </w:rPr>
        <w:t xml:space="preserve">Порядок заключения и оплаты органами местного самоуправления муниципального образования «Андрейшурское», муниципальных контрактов, договоров </w:t>
      </w:r>
      <w:r w:rsidRPr="00603B75">
        <w:rPr>
          <w:rFonts w:ascii="Times New Roman" w:hAnsi="Times New Roman" w:cs="Times New Roman"/>
          <w:b/>
          <w:sz w:val="26"/>
          <w:szCs w:val="26"/>
          <w:lang w:val="ru-RU"/>
        </w:rPr>
        <w:lastRenderedPageBreak/>
        <w:t>(соглашений), исполнение которых осуществляется за счет средств бюджета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Установить, что заключение и оплата органами местного самоуправления муниципального образования «Андрейшурское»,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(соглашений), исполнение которых осуществляется за счет средств бюджета муниципального образования «Андрейшурское», производятся в пределах доведенных им по кодам классификации расходов бюджета муниципального образования «Андрейшурское» лимитов бюджетных обязательств с учетом ранее принятых и неисполненных обязательств.</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2. Установить, что в соответствии с решениями Администрации муниципального образования «Андрейшурское» допускается заключение муниципальных контрактов, обуславливающих возникновение расходных обязательств муниципального образования «Андрейшурское» на период, превышающий срок действия утвержденных лимитов бюджетных обязательств.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3. Обязательства, вытекающие из муниципальных контрактов, исполнение которых осуществляется за счет средств бюджета муниципального образования «Андрейшурское», принятые органами местного самоуправления муниципального образования «Андрейшурское», сверх доведенных им лимитов бюджетных обязательств, не подлежат оплате за счет средств бюджета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4. Не подлежат оплате обязательства муниципального образования «Андрейшурское», принятые органами местного самоуправления муниципального образования «Андрейшурское»,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от имени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5. Установить, что орган местного самоуправления муниципального образования «Андрейшурское» при заключении муниципальных контрактов на поставку товаров, выполнение работ, оказание услуг вправе предусматривать авансовые платежи:</w:t>
      </w:r>
    </w:p>
    <w:p w:rsidR="00603B75" w:rsidRPr="00603B75" w:rsidRDefault="00603B75" w:rsidP="00603B75">
      <w:pPr>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1) в размере до 100 процентов цены муниципального контракта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«Андрейшурское»), о приобретении объектов недвижимого имущества в собственность муниципального образования «Андрейшурское», о предоставлении услуг связи, о подписке на печатные издания и об их приобретении, об оказании услуг по </w:t>
      </w:r>
      <w:r w:rsidRPr="00603B75">
        <w:rPr>
          <w:rFonts w:ascii="Times New Roman" w:eastAsia="Calibri" w:hAnsi="Times New Roman" w:cs="Times New Roman"/>
          <w:sz w:val="26"/>
          <w:szCs w:val="26"/>
          <w:lang w:val="ru-RU"/>
        </w:rPr>
        <w:t>профессиональной переподготовке и повышению квалификации работников</w:t>
      </w:r>
      <w:r w:rsidRPr="00603B75">
        <w:rPr>
          <w:rFonts w:ascii="Times New Roman" w:hAnsi="Times New Roman" w:cs="Times New Roman"/>
          <w:sz w:val="26"/>
          <w:szCs w:val="26"/>
          <w:lang w:val="ru-RU"/>
        </w:rPr>
        <w:t xml:space="preserve">, о приобретении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специальное лечение, об оказании услуг на проведение мероприятий по организации отдыха, оздоровления  и занятости детей, подростков и молодежи, об оказании услуг обязательного страхования гражданской ответственности владельцев транспортных средств, по подготовке кадров по программам высшего образования, </w:t>
      </w:r>
      <w:r w:rsidRPr="00603B75">
        <w:rPr>
          <w:rFonts w:ascii="Times New Roman" w:hAnsi="Times New Roman" w:cs="Times New Roman"/>
          <w:sz w:val="26"/>
          <w:szCs w:val="26"/>
          <w:lang w:val="ru-RU"/>
        </w:rPr>
        <w:lastRenderedPageBreak/>
        <w:t>а также при осуществлении закупки товара, работы или услуги на сумму, не превышающую ста тысяч рублей;</w:t>
      </w:r>
    </w:p>
    <w:p w:rsidR="00603B75" w:rsidRPr="00603B75" w:rsidRDefault="00603B75" w:rsidP="00603B75">
      <w:pPr>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2) в размере до 50 процентов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3) в размере 30 процентов цены муниципального контракта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6.Установить, что последующая оплата денежных обязательств, возникающих по муниципальным контрактам, указанных в пунктах 2 и 3 части 5 настоящей статьи,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8.</w:t>
      </w:r>
      <w:r w:rsidRPr="00603B75">
        <w:rPr>
          <w:rFonts w:ascii="Times New Roman" w:hAnsi="Times New Roman" w:cs="Times New Roman"/>
          <w:b/>
          <w:sz w:val="26"/>
          <w:szCs w:val="26"/>
          <w:lang w:val="ru-RU"/>
        </w:rPr>
        <w:t xml:space="preserve"> Учет бюджетных обязательств, принятых получателями средств бюджета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Установить, что в 2020 году бюджетные обязательства, принимаемые получателями средств бюджета муниципального образования «Андрейшурское»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 лицами, или в соответствии с федеральными законами, законами Удмуртской Республики, нормативными правовыми актами муниципального образования «Андрейшурское», иными нормативными правовыми актами, подлежат учету в Управлении финансов Администрации муниципального образования «Балезинский район» по всем кодам бюджетной классификации Российской Федерации в порядке, установленном Управлением финансов Администрации муниципального образования «Балезинский район».</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9.</w:t>
      </w:r>
      <w:r w:rsidRPr="00603B75">
        <w:rPr>
          <w:rFonts w:ascii="Times New Roman" w:hAnsi="Times New Roman" w:cs="Times New Roman"/>
          <w:b/>
          <w:sz w:val="26"/>
          <w:szCs w:val="26"/>
          <w:lang w:val="ru-RU"/>
        </w:rPr>
        <w:t xml:space="preserve"> Порядок использования бюджетных ассигнований в случае </w:t>
      </w:r>
      <w:proofErr w:type="spellStart"/>
      <w:r w:rsidRPr="00603B75">
        <w:rPr>
          <w:rFonts w:ascii="Times New Roman" w:hAnsi="Times New Roman" w:cs="Times New Roman"/>
          <w:b/>
          <w:sz w:val="26"/>
          <w:szCs w:val="26"/>
          <w:lang w:val="ru-RU"/>
        </w:rPr>
        <w:t>недополучения</w:t>
      </w:r>
      <w:proofErr w:type="spellEnd"/>
      <w:r w:rsidRPr="00603B75">
        <w:rPr>
          <w:rFonts w:ascii="Times New Roman" w:hAnsi="Times New Roman" w:cs="Times New Roman"/>
          <w:b/>
          <w:sz w:val="26"/>
          <w:szCs w:val="26"/>
          <w:lang w:val="ru-RU"/>
        </w:rPr>
        <w:t xml:space="preserve"> в бюджет муниципального образования «Андрейшурское» доходов и средств из источников внутреннего финансирования дефицита бюджета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Установить, что в случае </w:t>
      </w:r>
      <w:proofErr w:type="spellStart"/>
      <w:r w:rsidRPr="00603B75">
        <w:rPr>
          <w:rFonts w:ascii="Times New Roman" w:hAnsi="Times New Roman" w:cs="Times New Roman"/>
          <w:sz w:val="26"/>
          <w:szCs w:val="26"/>
          <w:lang w:val="ru-RU"/>
        </w:rPr>
        <w:t>недополучения</w:t>
      </w:r>
      <w:proofErr w:type="spellEnd"/>
      <w:r w:rsidRPr="00603B75">
        <w:rPr>
          <w:rFonts w:ascii="Times New Roman" w:hAnsi="Times New Roman" w:cs="Times New Roman"/>
          <w:sz w:val="26"/>
          <w:szCs w:val="26"/>
          <w:lang w:val="ru-RU"/>
        </w:rPr>
        <w:t xml:space="preserve"> в бюджет муниципального образования «Андрейшурское»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«Андрейшурское» бюджетные ассигнования в первоочередном порядке  последовательно направляются на выплату заработной платы работникам организаций бюджетной сферы, на </w:t>
      </w:r>
      <w:r w:rsidRPr="00603B75">
        <w:rPr>
          <w:rFonts w:ascii="Times New Roman" w:hAnsi="Times New Roman" w:cs="Times New Roman"/>
          <w:sz w:val="26"/>
          <w:szCs w:val="26"/>
          <w:lang w:val="ru-RU"/>
        </w:rPr>
        <w:lastRenderedPageBreak/>
        <w:t>обеспечение гарантированных государством мер социальной поддержки населения и социальных выплат населению муниципального образования «Андрейшурское», на финансирование расходов на погашение и (или) обслуживание муниципального долга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b/>
          <w:sz w:val="26"/>
          <w:szCs w:val="26"/>
          <w:lang w:val="ru-RU"/>
        </w:rPr>
      </w:pPr>
      <w:r w:rsidRPr="00603B75">
        <w:rPr>
          <w:rFonts w:ascii="Times New Roman" w:hAnsi="Times New Roman" w:cs="Times New Roman"/>
          <w:sz w:val="26"/>
          <w:szCs w:val="26"/>
          <w:lang w:val="ru-RU"/>
        </w:rPr>
        <w:t>Статья 10.</w:t>
      </w:r>
      <w:r w:rsidRPr="00603B75">
        <w:rPr>
          <w:rFonts w:ascii="Times New Roman" w:hAnsi="Times New Roman" w:cs="Times New Roman"/>
          <w:b/>
          <w:sz w:val="26"/>
          <w:szCs w:val="26"/>
          <w:lang w:val="ru-RU"/>
        </w:rPr>
        <w:t xml:space="preserve"> Списание задолженности юридических и физических лиц перед бюджетом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b/>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Установить, что в 2020 году в порядке и на условиях, установленных Администрацией муниципального образования «Андрейшурское», осуществляется списание задолженности юридических и физических лиц перед бюджетом муниципального образования «Андрейшурское» по бюджетным средствам, предоставленным на возвратной основе, процентам за пользование ими, пеням и штрафам.</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b/>
          <w:sz w:val="26"/>
          <w:szCs w:val="26"/>
          <w:lang w:val="ru-RU"/>
        </w:rPr>
      </w:pPr>
      <w:r w:rsidRPr="00603B75">
        <w:rPr>
          <w:rFonts w:ascii="Times New Roman" w:hAnsi="Times New Roman" w:cs="Times New Roman"/>
          <w:sz w:val="26"/>
          <w:szCs w:val="26"/>
          <w:lang w:val="ru-RU"/>
        </w:rPr>
        <w:t xml:space="preserve">Статья 11. </w:t>
      </w:r>
      <w:r w:rsidRPr="00603B75">
        <w:rPr>
          <w:rFonts w:ascii="Times New Roman" w:hAnsi="Times New Roman" w:cs="Times New Roman"/>
          <w:b/>
          <w:sz w:val="26"/>
          <w:szCs w:val="26"/>
          <w:lang w:val="ru-RU"/>
        </w:rPr>
        <w:t>Особенности исполнения бюджета муниципального образования «Андрейшурское»</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b/>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Установить, что в соответствии с пунктом 3 статьи 217 Бюджетного кодекса Российской Федерации основанием для внесения в 2020 году изменений в показатели сводной бюджетной росписи бюджета муниципального образования «Балезинский район» является распределение зарезервированных в составе утвержденных статьей 3 настоящего Решения.</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2. Установить, что в соответствии с пунктом 8 статьи 217 Бюджетного кодекса Российской Федерации дополнительными основаниями для внесения в 2020 году изменений в показатели сводной бюджетной росписи </w:t>
      </w:r>
      <w:proofErr w:type="gramStart"/>
      <w:r w:rsidRPr="00603B75">
        <w:rPr>
          <w:rFonts w:ascii="Times New Roman" w:hAnsi="Times New Roman" w:cs="Times New Roman"/>
          <w:sz w:val="26"/>
          <w:szCs w:val="26"/>
          <w:lang w:val="ru-RU"/>
        </w:rPr>
        <w:t>бюджета  муниципального</w:t>
      </w:r>
      <w:proofErr w:type="gramEnd"/>
      <w:r w:rsidRPr="00603B75">
        <w:rPr>
          <w:rFonts w:ascii="Times New Roman" w:hAnsi="Times New Roman" w:cs="Times New Roman"/>
          <w:sz w:val="26"/>
          <w:szCs w:val="26"/>
          <w:lang w:val="ru-RU"/>
        </w:rPr>
        <w:t xml:space="preserve"> образования «Андрейшурское», связанными с особенностями исполнения бюджета муниципального образования «Андрейшурское» и (или) перераспределения бюджетных ассигнований между главными распорядителями средств бюджета муниципального образования «Андрейшурское», являются:</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«Андрейшурское»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 Администрации муниципального образования «Андрейшурское»);</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2) приведение кодов бюджетной классификации расходов бюджета муниципального образования «Андрейшурское» и источников внутреннего финансирования дефицита бюджета муниципального образования «Андрейшурское» в соответствии с законодательством Российской Федерации;</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lastRenderedPageBreak/>
        <w:t>3) уточнение источников внутреннего финансирования дефицита бюджета муниципального образования «</w:t>
      </w:r>
      <w:proofErr w:type="gramStart"/>
      <w:r w:rsidRPr="00603B75">
        <w:rPr>
          <w:rFonts w:ascii="Times New Roman" w:hAnsi="Times New Roman" w:cs="Times New Roman"/>
          <w:sz w:val="26"/>
          <w:szCs w:val="26"/>
          <w:lang w:val="ru-RU"/>
        </w:rPr>
        <w:t>Андрейшурское»  перераспределения</w:t>
      </w:r>
      <w:proofErr w:type="gramEnd"/>
      <w:r w:rsidRPr="00603B75">
        <w:rPr>
          <w:rFonts w:ascii="Times New Roman" w:hAnsi="Times New Roman" w:cs="Times New Roman"/>
          <w:sz w:val="26"/>
          <w:szCs w:val="26"/>
          <w:lang w:val="ru-RU"/>
        </w:rPr>
        <w:t xml:space="preserve"> бюджетных ассигнований между видами источников внутреннего финансирования дефицита бюджета муниципального образования «Андрейшурское» в пределах общего объема бюджетных ассигнований по источникам внутреннего финансирования дефицита бюджета муниципального образования «Андрейшурское»;</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4) перераспределение бюджетных ассигнований на сумму средств, необходимых для выполнения условий </w:t>
      </w:r>
      <w:proofErr w:type="spellStart"/>
      <w:r w:rsidRPr="00603B75">
        <w:rPr>
          <w:rFonts w:ascii="Times New Roman" w:hAnsi="Times New Roman" w:cs="Times New Roman"/>
          <w:sz w:val="26"/>
          <w:szCs w:val="26"/>
          <w:lang w:val="ru-RU"/>
        </w:rPr>
        <w:t>софинансирования</w:t>
      </w:r>
      <w:proofErr w:type="spellEnd"/>
      <w:r w:rsidRPr="00603B75">
        <w:rPr>
          <w:rFonts w:ascii="Times New Roman" w:hAnsi="Times New Roman" w:cs="Times New Roman"/>
          <w:sz w:val="26"/>
          <w:szCs w:val="26"/>
          <w:lang w:val="ru-RU"/>
        </w:rPr>
        <w:t>, установленных для получения межбюджетных трансфертов, предоставляемых бюджету муниципального образования «Андрейшурское» из федерального бюджета и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«Андрейшурское»;</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5)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«Андрейшурское», в целях необходимости осуществления уплаты штрафов (пеней), налогов (сборов) в бюджеты бюджетной системы Российской Федерации, оплаты судебных издержек, выплат, связанных с исполнением судебных актов, предусматривающих обращение взыскания на средства бюджета муниципального образования «Андрейшурское»;</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6) перераспределение бюджетных ассигнований в пределах бюджетных ассигнований, предусмотренных главному распорядителю средств бюджета муниципального образования «Андрейшурское» в </w:t>
      </w:r>
      <w:proofErr w:type="gramStart"/>
      <w:r w:rsidRPr="00603B75">
        <w:rPr>
          <w:rFonts w:ascii="Times New Roman" w:hAnsi="Times New Roman" w:cs="Times New Roman"/>
          <w:sz w:val="26"/>
          <w:szCs w:val="26"/>
          <w:lang w:val="ru-RU"/>
        </w:rPr>
        <w:t>случае  изменения</w:t>
      </w:r>
      <w:proofErr w:type="gramEnd"/>
      <w:r w:rsidRPr="00603B75">
        <w:rPr>
          <w:rFonts w:ascii="Times New Roman" w:hAnsi="Times New Roman" w:cs="Times New Roman"/>
          <w:sz w:val="26"/>
          <w:szCs w:val="26"/>
          <w:lang w:val="ru-RU"/>
        </w:rPr>
        <w:t xml:space="preserve"> целевой статьи в части направления расходов;</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7) перераспределение бюджетных ассигнований в пределах, предусмотренных главному распорядителю средств бюджета муниципального образования «Андрейшурское», на осуществление мероприятий в целях капитального ремонта объектов собственности муниципального образования «Андрейшурское»; осуществление мероприятий для участия в конкурсе проектов развития общественной инфраструктуры, основанных на местных инициативах, в целях реализации постановления Правительства Удмуртской Республики от 21 мая 2019 года № 196 «О реализации в Удмуртской Республике проектов развития общественной инфраструктуры, основанных на местных инициативах»;</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8)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«Андрейшурское», в целях необходимости реализации региональных проектов, направленных на достижение целей национальных проектов (программ), федеральных проектов, а также комплексного плана модернизации и расширения магистральной инфраструктуры и приведения кодов классификации расходов бюджета в соответствие с требованиями бюджетного законодательства.  </w:t>
      </w:r>
    </w:p>
    <w:p w:rsidR="00603B75" w:rsidRPr="00603B75" w:rsidRDefault="00603B75" w:rsidP="00603B75">
      <w:pPr>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2. Установить, что иные межбюджетные трансферты из бюджета муниципального образования «Андрейшурское» предоставляются в соответствии с договорами (соглашениями), заключаемыми между главными распорядителями средств бюджета муниципального </w:t>
      </w:r>
      <w:r w:rsidRPr="00603B75">
        <w:rPr>
          <w:rFonts w:ascii="Times New Roman" w:hAnsi="Times New Roman" w:cs="Times New Roman"/>
          <w:sz w:val="26"/>
          <w:szCs w:val="26"/>
          <w:lang w:val="ru-RU"/>
        </w:rPr>
        <w:lastRenderedPageBreak/>
        <w:t>образования «Андрейшурское» с одной стороны и органами местного самоуправления муниципального образования «Балезинский район</w:t>
      </w:r>
      <w:proofErr w:type="gramStart"/>
      <w:r w:rsidRPr="00603B75">
        <w:rPr>
          <w:rFonts w:ascii="Times New Roman" w:hAnsi="Times New Roman" w:cs="Times New Roman"/>
          <w:sz w:val="26"/>
          <w:szCs w:val="26"/>
          <w:lang w:val="ru-RU"/>
        </w:rPr>
        <w:t>»</w:t>
      </w:r>
      <w:proofErr w:type="gramEnd"/>
      <w:r w:rsidRPr="00603B75">
        <w:rPr>
          <w:rFonts w:ascii="Times New Roman" w:hAnsi="Times New Roman" w:cs="Times New Roman"/>
          <w:sz w:val="26"/>
          <w:szCs w:val="26"/>
          <w:lang w:val="ru-RU"/>
        </w:rPr>
        <w:t xml:space="preserve"> с другой стороны.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    </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b/>
          <w:sz w:val="26"/>
          <w:szCs w:val="26"/>
          <w:lang w:val="ru-RU"/>
        </w:rPr>
      </w:pPr>
      <w:r w:rsidRPr="00603B75">
        <w:rPr>
          <w:rFonts w:ascii="Times New Roman" w:hAnsi="Times New Roman" w:cs="Times New Roman"/>
          <w:sz w:val="26"/>
          <w:szCs w:val="26"/>
          <w:lang w:val="ru-RU"/>
        </w:rPr>
        <w:t xml:space="preserve">Статья12. </w:t>
      </w:r>
      <w:r w:rsidRPr="00603B75">
        <w:rPr>
          <w:rFonts w:ascii="Times New Roman" w:hAnsi="Times New Roman" w:cs="Times New Roman"/>
          <w:b/>
          <w:sz w:val="26"/>
          <w:szCs w:val="26"/>
          <w:lang w:val="ru-RU"/>
        </w:rPr>
        <w:t>Особенности осуществления закупок товаров, работ, услуг в муниципальном образовании «Андрейшурское»</w:t>
      </w:r>
      <w:r>
        <w:rPr>
          <w:rFonts w:ascii="Times New Roman" w:hAnsi="Times New Roman" w:cs="Times New Roman"/>
          <w:b/>
          <w:sz w:val="26"/>
          <w:szCs w:val="26"/>
          <w:lang w:val="ru-RU"/>
        </w:rPr>
        <w:t>.</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 xml:space="preserve">1. 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w:t>
      </w:r>
      <w:proofErr w:type="spellStart"/>
      <w:r w:rsidRPr="00603B75">
        <w:rPr>
          <w:rFonts w:ascii="Times New Roman" w:hAnsi="Times New Roman" w:cs="Times New Roman"/>
          <w:sz w:val="26"/>
          <w:szCs w:val="26"/>
          <w:lang w:val="ru-RU"/>
        </w:rPr>
        <w:t>юридеческих</w:t>
      </w:r>
      <w:proofErr w:type="spellEnd"/>
      <w:r w:rsidRPr="00603B75">
        <w:rPr>
          <w:rFonts w:ascii="Times New Roman" w:hAnsi="Times New Roman" w:cs="Times New Roman"/>
          <w:sz w:val="26"/>
          <w:szCs w:val="26"/>
          <w:lang w:val="ru-RU"/>
        </w:rPr>
        <w:t xml:space="preserve">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603B75" w:rsidRPr="00603B75" w:rsidRDefault="00603B75" w:rsidP="00603B75">
      <w:pPr>
        <w:tabs>
          <w:tab w:val="left" w:pos="709"/>
        </w:tabs>
        <w:autoSpaceDE w:val="0"/>
        <w:autoSpaceDN w:val="0"/>
        <w:adjustRightInd w:val="0"/>
        <w:ind w:firstLine="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firstLine="540"/>
        <w:jc w:val="both"/>
        <w:outlineLvl w:val="1"/>
        <w:rPr>
          <w:rFonts w:ascii="Times New Roman" w:hAnsi="Times New Roman" w:cs="Times New Roman"/>
          <w:sz w:val="26"/>
          <w:szCs w:val="26"/>
          <w:lang w:val="ru-RU"/>
        </w:rPr>
      </w:pPr>
      <w:r w:rsidRPr="00603B75">
        <w:rPr>
          <w:rFonts w:ascii="Times New Roman" w:hAnsi="Times New Roman" w:cs="Times New Roman"/>
          <w:sz w:val="26"/>
          <w:szCs w:val="26"/>
          <w:lang w:val="ru-RU"/>
        </w:rPr>
        <w:t>Статья 13.</w:t>
      </w:r>
      <w:r w:rsidRPr="00603B75">
        <w:rPr>
          <w:rFonts w:ascii="Times New Roman" w:hAnsi="Times New Roman" w:cs="Times New Roman"/>
          <w:b/>
          <w:sz w:val="26"/>
          <w:szCs w:val="26"/>
          <w:lang w:val="ru-RU"/>
        </w:rPr>
        <w:t xml:space="preserve"> Вступление в силу настоящего Решения</w:t>
      </w:r>
    </w:p>
    <w:p w:rsidR="00603B75" w:rsidRPr="00603B75" w:rsidRDefault="00603B75" w:rsidP="00603B75">
      <w:pPr>
        <w:tabs>
          <w:tab w:val="left" w:pos="709"/>
        </w:tabs>
        <w:autoSpaceDE w:val="0"/>
        <w:autoSpaceDN w:val="0"/>
        <w:adjustRightInd w:val="0"/>
        <w:ind w:left="540"/>
        <w:jc w:val="both"/>
        <w:rPr>
          <w:rFonts w:ascii="Times New Roman" w:hAnsi="Times New Roman" w:cs="Times New Roman"/>
          <w:sz w:val="26"/>
          <w:szCs w:val="26"/>
          <w:lang w:val="ru-RU"/>
        </w:rPr>
      </w:pPr>
    </w:p>
    <w:p w:rsidR="00603B75" w:rsidRPr="00603B75" w:rsidRDefault="00603B75" w:rsidP="00603B75">
      <w:pPr>
        <w:tabs>
          <w:tab w:val="left" w:pos="709"/>
        </w:tabs>
        <w:autoSpaceDE w:val="0"/>
        <w:autoSpaceDN w:val="0"/>
        <w:adjustRightInd w:val="0"/>
        <w:ind w:left="540"/>
        <w:jc w:val="both"/>
        <w:rPr>
          <w:rFonts w:ascii="Times New Roman" w:hAnsi="Times New Roman" w:cs="Times New Roman"/>
          <w:sz w:val="26"/>
          <w:szCs w:val="26"/>
          <w:lang w:val="ru-RU"/>
        </w:rPr>
      </w:pPr>
      <w:r w:rsidRPr="00603B75">
        <w:rPr>
          <w:rFonts w:ascii="Times New Roman" w:hAnsi="Times New Roman" w:cs="Times New Roman"/>
          <w:sz w:val="26"/>
          <w:szCs w:val="26"/>
          <w:lang w:val="ru-RU"/>
        </w:rPr>
        <w:t>Настоящее решение вступает в силу с 1 января 2020 года.</w:t>
      </w:r>
    </w:p>
    <w:p w:rsidR="00603B75" w:rsidRDefault="00603B75" w:rsidP="00603B75">
      <w:pPr>
        <w:rPr>
          <w:rFonts w:ascii="Times New Roman" w:hAnsi="Times New Roman" w:cs="Times New Roman"/>
          <w:sz w:val="26"/>
          <w:szCs w:val="26"/>
          <w:lang w:val="ru-RU"/>
        </w:rPr>
      </w:pPr>
    </w:p>
    <w:p w:rsidR="008A77B4" w:rsidRDefault="008A77B4" w:rsidP="00603B75">
      <w:pPr>
        <w:rPr>
          <w:rFonts w:ascii="Times New Roman" w:hAnsi="Times New Roman" w:cs="Times New Roman"/>
          <w:sz w:val="26"/>
          <w:szCs w:val="26"/>
          <w:lang w:val="ru-RU"/>
        </w:rPr>
      </w:pPr>
    </w:p>
    <w:p w:rsidR="008A77B4" w:rsidRDefault="008A77B4" w:rsidP="00603B75">
      <w:pPr>
        <w:rPr>
          <w:rFonts w:ascii="Times New Roman" w:hAnsi="Times New Roman" w:cs="Times New Roman"/>
          <w:sz w:val="26"/>
          <w:szCs w:val="26"/>
          <w:lang w:val="ru-RU"/>
        </w:rPr>
      </w:pPr>
    </w:p>
    <w:p w:rsidR="008A77B4" w:rsidRPr="00603B75" w:rsidRDefault="008A77B4" w:rsidP="008A77B4">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Глава муниципального образования                                 </w:t>
      </w:r>
      <w:proofErr w:type="spellStart"/>
      <w:r>
        <w:rPr>
          <w:rFonts w:ascii="Times New Roman" w:hAnsi="Times New Roman" w:cs="Times New Roman"/>
          <w:sz w:val="26"/>
          <w:szCs w:val="26"/>
          <w:lang w:val="ru-RU"/>
        </w:rPr>
        <w:t>И.Г.Туканова</w:t>
      </w:r>
      <w:proofErr w:type="spellEnd"/>
    </w:p>
    <w:p w:rsidR="00603B75" w:rsidRPr="00603B75" w:rsidRDefault="00603B75" w:rsidP="00603B75">
      <w:pPr>
        <w:rPr>
          <w:rFonts w:ascii="Times New Roman" w:hAnsi="Times New Roman" w:cs="Times New Roman"/>
          <w:sz w:val="26"/>
          <w:szCs w:val="26"/>
          <w:lang w:val="ru-RU"/>
        </w:rPr>
      </w:pPr>
    </w:p>
    <w:p w:rsidR="00603B75" w:rsidRPr="00603B75" w:rsidRDefault="00603B75" w:rsidP="00603B75">
      <w:pPr>
        <w:rPr>
          <w:rFonts w:ascii="Times New Roman" w:hAnsi="Times New Roman" w:cs="Times New Roman"/>
          <w:sz w:val="26"/>
          <w:szCs w:val="26"/>
          <w:lang w:val="ru-RU"/>
        </w:rPr>
      </w:pPr>
    </w:p>
    <w:p w:rsidR="00603B75" w:rsidRPr="00603B75" w:rsidRDefault="00603B75" w:rsidP="00603B75">
      <w:pPr>
        <w:rPr>
          <w:rFonts w:ascii="Times New Roman" w:hAnsi="Times New Roman" w:cs="Times New Roman"/>
          <w:sz w:val="26"/>
          <w:szCs w:val="26"/>
          <w:lang w:val="ru-RU"/>
        </w:rPr>
      </w:pPr>
    </w:p>
    <w:p w:rsidR="00603B75" w:rsidRPr="00603B75" w:rsidRDefault="00603B75" w:rsidP="00603B75">
      <w:pPr>
        <w:rPr>
          <w:rFonts w:ascii="Times New Roman" w:hAnsi="Times New Roman" w:cs="Times New Roman"/>
          <w:sz w:val="26"/>
          <w:szCs w:val="26"/>
          <w:lang w:val="ru-RU"/>
        </w:rPr>
      </w:pPr>
    </w:p>
    <w:p w:rsidR="0032116B" w:rsidRPr="00603B75" w:rsidRDefault="0032116B" w:rsidP="0032116B">
      <w:pPr>
        <w:jc w:val="both"/>
        <w:rPr>
          <w:rFonts w:ascii="Times New Roman" w:hAnsi="Times New Roman" w:cs="Times New Roman"/>
          <w:sz w:val="26"/>
          <w:szCs w:val="26"/>
          <w:lang w:val="ru-RU"/>
        </w:rPr>
      </w:pPr>
    </w:p>
    <w:p w:rsidR="009945A6" w:rsidRPr="0032116B" w:rsidRDefault="009945A6" w:rsidP="0032116B">
      <w:pPr>
        <w:pStyle w:val="af7"/>
        <w:tabs>
          <w:tab w:val="left" w:pos="1960"/>
        </w:tabs>
        <w:rPr>
          <w:sz w:val="28"/>
          <w:szCs w:val="28"/>
        </w:rPr>
      </w:pPr>
    </w:p>
    <w:p w:rsidR="008A77B4" w:rsidRDefault="008A77B4" w:rsidP="0032116B">
      <w:pPr>
        <w:pStyle w:val="a0"/>
        <w:spacing w:before="0" w:after="0"/>
        <w:jc w:val="both"/>
        <w:rPr>
          <w:rFonts w:ascii="Times New Roman" w:hAnsi="Times New Roman" w:cs="Times New Roman"/>
          <w:lang w:val="ru-RU"/>
        </w:rPr>
      </w:pPr>
    </w:p>
    <w:p w:rsidR="008A77B4" w:rsidRDefault="008A77B4" w:rsidP="0032116B">
      <w:pPr>
        <w:pStyle w:val="a0"/>
        <w:spacing w:before="0" w:after="0"/>
        <w:jc w:val="both"/>
        <w:rPr>
          <w:rFonts w:ascii="Times New Roman" w:hAnsi="Times New Roman" w:cs="Times New Roman"/>
          <w:lang w:val="ru-RU"/>
        </w:rPr>
      </w:pPr>
      <w:r>
        <w:rPr>
          <w:rFonts w:ascii="Times New Roman" w:hAnsi="Times New Roman" w:cs="Times New Roman"/>
          <w:lang w:val="ru-RU"/>
        </w:rPr>
        <w:t>с.Андрейшур</w:t>
      </w:r>
    </w:p>
    <w:p w:rsidR="008A77B4" w:rsidRDefault="008A77B4" w:rsidP="0032116B">
      <w:pPr>
        <w:pStyle w:val="a0"/>
        <w:spacing w:before="0" w:after="0"/>
        <w:jc w:val="both"/>
        <w:rPr>
          <w:rFonts w:ascii="Times New Roman" w:hAnsi="Times New Roman" w:cs="Times New Roman"/>
          <w:lang w:val="ru-RU"/>
        </w:rPr>
      </w:pPr>
      <w:r>
        <w:rPr>
          <w:rFonts w:ascii="Times New Roman" w:hAnsi="Times New Roman" w:cs="Times New Roman"/>
          <w:lang w:val="ru-RU"/>
        </w:rPr>
        <w:t>19.12.2019 г.</w:t>
      </w:r>
    </w:p>
    <w:p w:rsidR="008A77B4" w:rsidRPr="000A1514" w:rsidRDefault="008A77B4" w:rsidP="0032116B">
      <w:pPr>
        <w:pStyle w:val="a0"/>
        <w:spacing w:before="0" w:after="0"/>
        <w:jc w:val="both"/>
        <w:rPr>
          <w:rFonts w:ascii="Times New Roman" w:hAnsi="Times New Roman" w:cs="Times New Roman"/>
          <w:lang w:val="ru-RU"/>
        </w:rPr>
      </w:pPr>
      <w:r>
        <w:rPr>
          <w:rFonts w:ascii="Times New Roman" w:hAnsi="Times New Roman" w:cs="Times New Roman"/>
          <w:lang w:val="ru-RU"/>
        </w:rPr>
        <w:t>№ 32-2</w:t>
      </w:r>
    </w:p>
    <w:sectPr w:rsidR="008A77B4" w:rsidRPr="000A1514" w:rsidSect="00C42E56">
      <w:headerReference w:type="default" r:id="rId9"/>
      <w:pgSz w:w="12240" w:h="15840"/>
      <w:pgMar w:top="568" w:right="474" w:bottom="709" w:left="993"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7DC8" w:rsidRDefault="00767DC8">
      <w:pPr>
        <w:spacing w:after="0"/>
      </w:pPr>
      <w:r>
        <w:separator/>
      </w:r>
    </w:p>
  </w:endnote>
  <w:endnote w:type="continuationSeparator" w:id="0">
    <w:p w:rsidR="00767DC8" w:rsidRDefault="00767DC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7DC8" w:rsidRDefault="00767DC8">
      <w:r>
        <w:separator/>
      </w:r>
    </w:p>
  </w:footnote>
  <w:footnote w:type="continuationSeparator" w:id="0">
    <w:p w:rsidR="00767DC8" w:rsidRDefault="00767DC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B54" w:rsidRPr="006B538D" w:rsidRDefault="00164B54" w:rsidP="00164B54">
    <w:pPr>
      <w:pStyle w:val="af0"/>
      <w:tabs>
        <w:tab w:val="clear" w:pos="4677"/>
        <w:tab w:val="clear" w:pos="9355"/>
        <w:tab w:val="left" w:pos="8590"/>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88D0DFE"/>
    <w:multiLevelType w:val="multilevel"/>
    <w:tmpl w:val="A1060166"/>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98CDBCC5"/>
    <w:multiLevelType w:val="multilevel"/>
    <w:tmpl w:val="A5AA140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BBD04E20"/>
    <w:multiLevelType w:val="multilevel"/>
    <w:tmpl w:val="DAD6D43C"/>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3" w15:restartNumberingAfterBreak="0">
    <w:nsid w:val="CB40E73D"/>
    <w:multiLevelType w:val="multilevel"/>
    <w:tmpl w:val="866A20B8"/>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4" w15:restartNumberingAfterBreak="0">
    <w:nsid w:val="DED9451E"/>
    <w:multiLevelType w:val="multilevel"/>
    <w:tmpl w:val="4278800C"/>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5" w15:restartNumberingAfterBreak="0">
    <w:nsid w:val="E17F69BA"/>
    <w:multiLevelType w:val="multilevel"/>
    <w:tmpl w:val="F9C6B8D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6" w15:restartNumberingAfterBreak="0">
    <w:nsid w:val="E419D347"/>
    <w:multiLevelType w:val="multilevel"/>
    <w:tmpl w:val="457AED4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7" w15:restartNumberingAfterBreak="0">
    <w:nsid w:val="10BCF051"/>
    <w:multiLevelType w:val="multilevel"/>
    <w:tmpl w:val="F0CA095A"/>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8" w15:restartNumberingAfterBreak="0">
    <w:nsid w:val="1D4C15A3"/>
    <w:multiLevelType w:val="multilevel"/>
    <w:tmpl w:val="7A8CE984"/>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9" w15:restartNumberingAfterBreak="0">
    <w:nsid w:val="55F27FC1"/>
    <w:multiLevelType w:val="hybridMultilevel"/>
    <w:tmpl w:val="CB0E5932"/>
    <w:lvl w:ilvl="0" w:tplc="F99EC1D0">
      <w:start w:val="1"/>
      <w:numFmt w:val="decimal"/>
      <w:lvlText w:val="%1)"/>
      <w:lvlJc w:val="left"/>
      <w:pPr>
        <w:ind w:left="1281"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BE915D9"/>
    <w:multiLevelType w:val="multilevel"/>
    <w:tmpl w:val="BC56B444"/>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num w:numId="1">
    <w:abstractNumId w:val="5"/>
  </w:num>
  <w:num w:numId="2">
    <w:abstractNumId w:val="1"/>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num>
  <w:num w:numId="6">
    <w:abstractNumId w:val="8"/>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num>
  <w:num w:numId="7">
    <w:abstractNumId w:val="7"/>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8">
    <w:abstractNumId w:val="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0">
    <w:abstractNumId w:val="2"/>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num>
  <w:num w:numId="11">
    <w:abstractNumId w:val="0"/>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0145DE"/>
    <w:rsid w:val="00022C98"/>
    <w:rsid w:val="000343FD"/>
    <w:rsid w:val="00044AD3"/>
    <w:rsid w:val="000A1514"/>
    <w:rsid w:val="00164B54"/>
    <w:rsid w:val="001D344F"/>
    <w:rsid w:val="001D5BBE"/>
    <w:rsid w:val="001F7597"/>
    <w:rsid w:val="002255A8"/>
    <w:rsid w:val="00282B60"/>
    <w:rsid w:val="0032116B"/>
    <w:rsid w:val="00384982"/>
    <w:rsid w:val="003E53D8"/>
    <w:rsid w:val="004E29B3"/>
    <w:rsid w:val="005219C5"/>
    <w:rsid w:val="00590D07"/>
    <w:rsid w:val="00603B75"/>
    <w:rsid w:val="0060536F"/>
    <w:rsid w:val="00666C15"/>
    <w:rsid w:val="00691CC0"/>
    <w:rsid w:val="006967EE"/>
    <w:rsid w:val="006B538D"/>
    <w:rsid w:val="00767DC8"/>
    <w:rsid w:val="00784D58"/>
    <w:rsid w:val="007D1A55"/>
    <w:rsid w:val="00864827"/>
    <w:rsid w:val="008A77B4"/>
    <w:rsid w:val="008D6863"/>
    <w:rsid w:val="009945A6"/>
    <w:rsid w:val="009E20A9"/>
    <w:rsid w:val="00A14E84"/>
    <w:rsid w:val="00A45B38"/>
    <w:rsid w:val="00A76C2E"/>
    <w:rsid w:val="00AB3ADB"/>
    <w:rsid w:val="00B41B66"/>
    <w:rsid w:val="00B86B75"/>
    <w:rsid w:val="00BA490E"/>
    <w:rsid w:val="00BC48D5"/>
    <w:rsid w:val="00C36279"/>
    <w:rsid w:val="00C42E56"/>
    <w:rsid w:val="00CE68E8"/>
    <w:rsid w:val="00CE68F0"/>
    <w:rsid w:val="00E27DE7"/>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5F37C"/>
  <w15:docId w15:val="{E9EC94FE-17E7-44A3-B6C6-938D37555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0"/>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2">
    <w:name w:val="heading 2"/>
    <w:basedOn w:val="a"/>
    <w:next w:val="a0"/>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3">
    <w:name w:val="heading 3"/>
    <w:basedOn w:val="a"/>
    <w:next w:val="a0"/>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4">
    <w:name w:val="heading 4"/>
    <w:basedOn w:val="a"/>
    <w:next w:val="a0"/>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a5">
    <w:name w:val="Subtitle"/>
    <w:basedOn w:val="a4"/>
    <w:next w:val="a0"/>
    <w:qFormat/>
    <w:pPr>
      <w:spacing w:before="240"/>
    </w:pPr>
    <w:rPr>
      <w:sz w:val="30"/>
      <w:szCs w:val="30"/>
    </w:rPr>
  </w:style>
  <w:style w:type="paragraph" w:customStyle="1" w:styleId="Author">
    <w:name w:val="Author"/>
    <w:next w:val="a0"/>
    <w:qFormat/>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FigurewithCaption">
    <w:name w:val="Figure with Caption"/>
    <w:basedOn w:val="Figure"/>
    <w:pPr>
      <w:keepNext/>
    </w:pPr>
  </w:style>
  <w:style w:type="character" w:customStyle="1" w:styleId="ab">
    <w:name w:val="Название объекта Знак"/>
    <w:basedOn w:val="a1"/>
    <w:link w:val="aa"/>
  </w:style>
  <w:style w:type="character" w:customStyle="1" w:styleId="VerbatimChar">
    <w:name w:val="Verbatim Char"/>
    <w:basedOn w:val="ab"/>
    <w:link w:val="SourceCode"/>
    <w:rPr>
      <w:rFonts w:ascii="Consolas" w:hAnsi="Consolas"/>
      <w:sz w:val="22"/>
    </w:rPr>
  </w:style>
  <w:style w:type="character" w:styleId="ac">
    <w:name w:val="footnote reference"/>
    <w:basedOn w:val="ab"/>
    <w:rPr>
      <w:vertAlign w:val="superscript"/>
    </w:rPr>
  </w:style>
  <w:style w:type="character" w:styleId="ad">
    <w:name w:val="Hyperlink"/>
    <w:basedOn w:val="ab"/>
    <w:rPr>
      <w:color w:val="4F81BD" w:themeColor="accent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a"/>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table" w:styleId="af">
    <w:name w:val="Table Grid"/>
    <w:basedOn w:val="a2"/>
    <w:rsid w:val="00A45B3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rsid w:val="00164B54"/>
    <w:pPr>
      <w:tabs>
        <w:tab w:val="center" w:pos="4677"/>
        <w:tab w:val="right" w:pos="9355"/>
      </w:tabs>
      <w:spacing w:after="0"/>
    </w:pPr>
  </w:style>
  <w:style w:type="character" w:customStyle="1" w:styleId="af1">
    <w:name w:val="Верхний колонтитул Знак"/>
    <w:basedOn w:val="a1"/>
    <w:link w:val="af0"/>
    <w:rsid w:val="00164B54"/>
  </w:style>
  <w:style w:type="paragraph" w:styleId="af2">
    <w:name w:val="footer"/>
    <w:basedOn w:val="a"/>
    <w:link w:val="af3"/>
    <w:rsid w:val="00164B54"/>
    <w:pPr>
      <w:tabs>
        <w:tab w:val="center" w:pos="4677"/>
        <w:tab w:val="right" w:pos="9355"/>
      </w:tabs>
      <w:spacing w:after="0"/>
    </w:pPr>
  </w:style>
  <w:style w:type="character" w:customStyle="1" w:styleId="af3">
    <w:name w:val="Нижний колонтитул Знак"/>
    <w:basedOn w:val="a1"/>
    <w:link w:val="af2"/>
    <w:rsid w:val="00164B54"/>
  </w:style>
  <w:style w:type="paragraph" w:styleId="af4">
    <w:name w:val="Balloon Text"/>
    <w:basedOn w:val="a"/>
    <w:link w:val="af5"/>
    <w:rsid w:val="006B538D"/>
    <w:pPr>
      <w:spacing w:after="0"/>
    </w:pPr>
    <w:rPr>
      <w:rFonts w:ascii="Tahoma" w:hAnsi="Tahoma" w:cs="Tahoma"/>
      <w:sz w:val="16"/>
      <w:szCs w:val="16"/>
    </w:rPr>
  </w:style>
  <w:style w:type="character" w:customStyle="1" w:styleId="af5">
    <w:name w:val="Текст выноски Знак"/>
    <w:basedOn w:val="a1"/>
    <w:link w:val="af4"/>
    <w:rsid w:val="006B538D"/>
    <w:rPr>
      <w:rFonts w:ascii="Tahoma" w:hAnsi="Tahoma" w:cs="Tahoma"/>
      <w:sz w:val="16"/>
      <w:szCs w:val="16"/>
    </w:rPr>
  </w:style>
  <w:style w:type="paragraph" w:styleId="af6">
    <w:name w:val="List Paragraph"/>
    <w:basedOn w:val="a"/>
    <w:rsid w:val="009945A6"/>
    <w:pPr>
      <w:ind w:left="720"/>
      <w:contextualSpacing/>
    </w:pPr>
  </w:style>
  <w:style w:type="paragraph" w:styleId="af7">
    <w:name w:val="No Spacing"/>
    <w:uiPriority w:val="1"/>
    <w:qFormat/>
    <w:rsid w:val="0032116B"/>
    <w:pPr>
      <w:spacing w:after="0"/>
    </w:pPr>
    <w:rPr>
      <w:rFonts w:ascii="Calibri" w:eastAsia="Calibri" w:hAnsi="Calibri" w:cs="Times New Roman"/>
      <w:sz w:val="22"/>
      <w:szCs w:val="22"/>
      <w:lang w:val="ru-RU"/>
    </w:rPr>
  </w:style>
  <w:style w:type="paragraph" w:customStyle="1" w:styleId="ConsTitle">
    <w:name w:val="ConsTitle"/>
    <w:rsid w:val="0032116B"/>
    <w:pPr>
      <w:widowControl w:val="0"/>
      <w:autoSpaceDE w:val="0"/>
      <w:autoSpaceDN w:val="0"/>
      <w:adjustRightInd w:val="0"/>
      <w:spacing w:after="0"/>
      <w:ind w:right="19772"/>
    </w:pPr>
    <w:rPr>
      <w:rFonts w:ascii="Arial" w:eastAsia="Times New Roman" w:hAnsi="Arial" w:cs="Arial"/>
      <w:b/>
      <w:bCs/>
      <w:sz w:val="16"/>
      <w:szCs w:val="16"/>
      <w:lang w:val="ru-RU"/>
    </w:rPr>
  </w:style>
  <w:style w:type="paragraph" w:customStyle="1" w:styleId="ConsPlusNonformat">
    <w:name w:val="ConsPlusNonformat"/>
    <w:rsid w:val="00A14E84"/>
    <w:pPr>
      <w:widowControl w:val="0"/>
      <w:suppressAutoHyphens/>
      <w:autoSpaceDE w:val="0"/>
      <w:spacing w:after="0"/>
    </w:pPr>
    <w:rPr>
      <w:rFonts w:ascii="Courier New" w:eastAsia="Arial" w:hAnsi="Courier New" w:cs="Courier New"/>
      <w:sz w:val="20"/>
      <w:szCs w:val="20"/>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file:///C:\WINWORD\GERB_UDM.BMP"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2908</Words>
  <Characters>16580</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2019-12-25T10:59:00Z</cp:lastPrinted>
  <dcterms:created xsi:type="dcterms:W3CDTF">2019-02-11T11:16:00Z</dcterms:created>
  <dcterms:modified xsi:type="dcterms:W3CDTF">2019-12-25T11:00:00Z</dcterms:modified>
</cp:coreProperties>
</file>