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43B" w:rsidRDefault="00B3743B" w:rsidP="00B3743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5" o:title=""/>
          </v:shape>
          <o:OLEObject Type="Embed" ProgID="Word.Picture.8" ShapeID="_x0000_i1025" DrawAspect="Content" ObjectID="_1550987850" r:id="rId6"/>
        </w:objec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B3743B" w:rsidRPr="00B3743B" w:rsidRDefault="00B3743B" w:rsidP="00B3743B">
      <w:pPr>
        <w:pStyle w:val="a3"/>
        <w:jc w:val="center"/>
        <w:rPr>
          <w:sz w:val="32"/>
          <w:szCs w:val="32"/>
        </w:rPr>
      </w:pPr>
    </w:p>
    <w:p w:rsidR="00B3743B" w:rsidRDefault="00B3743B" w:rsidP="00B3743B">
      <w:pPr>
        <w:pStyle w:val="a3"/>
        <w:jc w:val="center"/>
      </w:pPr>
      <w:r>
        <w:t>АДМИНИСТРАЦИЯ МУНИЦИПАЛЬНОГО ОБРАЗОВАНИЯ «КЕСТЫМСКОЕ»</w:t>
      </w:r>
    </w:p>
    <w:p w:rsidR="00B3743B" w:rsidRDefault="00B3743B" w:rsidP="00B3743B">
      <w:pPr>
        <w:jc w:val="right"/>
        <w:rPr>
          <w:sz w:val="32"/>
          <w:szCs w:val="32"/>
        </w:rPr>
      </w:pPr>
    </w:p>
    <w:p w:rsidR="00B3743B" w:rsidRDefault="00B3743B" w:rsidP="00B3743B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B3743B" w:rsidRDefault="00B3743B" w:rsidP="00B3743B">
      <w:pPr>
        <w:jc w:val="center"/>
        <w:rPr>
          <w:b/>
          <w:sz w:val="32"/>
          <w:szCs w:val="32"/>
        </w:rPr>
      </w:pPr>
    </w:p>
    <w:p w:rsidR="00B3743B" w:rsidRDefault="001F7A3A" w:rsidP="00B3743B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3743B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835968">
        <w:rPr>
          <w:sz w:val="24"/>
          <w:szCs w:val="24"/>
        </w:rPr>
        <w:t xml:space="preserve">14 </w:t>
      </w:r>
      <w:r w:rsidR="00335465">
        <w:rPr>
          <w:sz w:val="24"/>
          <w:szCs w:val="24"/>
        </w:rPr>
        <w:t>марта</w:t>
      </w:r>
      <w:r w:rsidR="00B3743B">
        <w:rPr>
          <w:sz w:val="24"/>
          <w:szCs w:val="24"/>
        </w:rPr>
        <w:t xml:space="preserve">  201</w:t>
      </w:r>
      <w:r w:rsidR="005337A1">
        <w:rPr>
          <w:sz w:val="24"/>
          <w:szCs w:val="24"/>
        </w:rPr>
        <w:t>7</w:t>
      </w:r>
      <w:r w:rsidR="00B3743B">
        <w:rPr>
          <w:sz w:val="24"/>
          <w:szCs w:val="24"/>
        </w:rPr>
        <w:t xml:space="preserve"> года                                                                                                         № </w:t>
      </w:r>
      <w:r w:rsidR="00835968">
        <w:rPr>
          <w:sz w:val="24"/>
          <w:szCs w:val="24"/>
        </w:rPr>
        <w:t>22</w:t>
      </w:r>
    </w:p>
    <w:p w:rsidR="00B3743B" w:rsidRDefault="00B3743B" w:rsidP="00B3743B">
      <w:pPr>
        <w:jc w:val="center"/>
        <w:rPr>
          <w:sz w:val="24"/>
          <w:szCs w:val="24"/>
        </w:rPr>
      </w:pPr>
      <w:r>
        <w:rPr>
          <w:sz w:val="24"/>
          <w:szCs w:val="24"/>
        </w:rPr>
        <w:t>д. Кестым</w:t>
      </w:r>
    </w:p>
    <w:p w:rsidR="00B3743B" w:rsidRDefault="00B3743B" w:rsidP="00B3743B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EC35A3" w:rsidTr="00EC35A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C35A3" w:rsidRDefault="00EC35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Порядка формирования, утверждения и ведения плана -</w:t>
            </w:r>
            <w:r w:rsidR="008359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графика закупок товаров, работ, услуг  для обеспечения муниципальных  нужд, а также требований к форме плана -</w:t>
            </w:r>
            <w:r w:rsidR="004769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графиков закупок товаров, работ, услуг  для обеспечения муниципальных  нужд</w:t>
            </w:r>
          </w:p>
          <w:p w:rsidR="00EC35A3" w:rsidRDefault="00EC35A3">
            <w:pPr>
              <w:jc w:val="both"/>
              <w:rPr>
                <w:szCs w:val="28"/>
              </w:rPr>
            </w:pPr>
          </w:p>
        </w:tc>
      </w:tr>
    </w:tbl>
    <w:p w:rsidR="004769B5" w:rsidRDefault="00EC35A3" w:rsidP="00EC35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 частью 5 статьи 21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 Постановлением Правительства Российской Федерации от 05.06.2015 года № 554  «О требованиях к формированию, утверждению и ведению планов-графиков закупок товаров, работ, услуг для обеспечения нужд субъекта Российской Федерации и муниципальных нужд, а</w:t>
      </w:r>
      <w:proofErr w:type="gramEnd"/>
      <w:r>
        <w:rPr>
          <w:sz w:val="24"/>
          <w:szCs w:val="24"/>
        </w:rPr>
        <w:t xml:space="preserve"> также </w:t>
      </w:r>
      <w:proofErr w:type="gramStart"/>
      <w:r>
        <w:rPr>
          <w:sz w:val="24"/>
          <w:szCs w:val="24"/>
        </w:rPr>
        <w:t>требованиях</w:t>
      </w:r>
      <w:proofErr w:type="gramEnd"/>
      <w:r>
        <w:rPr>
          <w:sz w:val="24"/>
          <w:szCs w:val="24"/>
        </w:rPr>
        <w:t xml:space="preserve"> к форме планов-графиков закупок товаров, работ, услуг», Администрация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 </w:t>
      </w:r>
    </w:p>
    <w:p w:rsidR="00EC35A3" w:rsidRDefault="00EC35A3" w:rsidP="00EC35A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EC35A3" w:rsidRDefault="00EC35A3" w:rsidP="00EC35A3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прилагаемые</w:t>
      </w:r>
    </w:p>
    <w:p w:rsidR="00EC35A3" w:rsidRDefault="00EC35A3" w:rsidP="00EC35A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Порядок формирования, утверждения и ведения плана-графика закупок товаров, работ, услуг  для обеспечения муниципальных  нужд МО «</w:t>
      </w:r>
      <w:r w:rsidR="00835968">
        <w:rPr>
          <w:sz w:val="24"/>
          <w:szCs w:val="24"/>
        </w:rPr>
        <w:t>Кестымск</w:t>
      </w:r>
      <w:r>
        <w:rPr>
          <w:sz w:val="24"/>
          <w:szCs w:val="24"/>
        </w:rPr>
        <w:t xml:space="preserve">ое»; </w:t>
      </w:r>
    </w:p>
    <w:p w:rsidR="00EC35A3" w:rsidRDefault="00EC35A3" w:rsidP="00EC35A3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-требования к форме планов-графиков закупок товаров, работ, услуг  для обеспечения муниципальных  нужд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кое»; </w:t>
      </w:r>
    </w:p>
    <w:p w:rsidR="00EC35A3" w:rsidRDefault="00EC35A3" w:rsidP="00EC35A3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единой  информационной системе в сфере закупок, а также на официальном сайте МО «Балезинский район» в разделе «Муниципальные поселения -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кое».</w:t>
      </w:r>
    </w:p>
    <w:p w:rsidR="00EC35A3" w:rsidRDefault="00EC35A3" w:rsidP="00EC35A3">
      <w:pPr>
        <w:ind w:firstLine="5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 распространяет свое действие на правоотношения, возникшие  с 01 января 2016 года.</w:t>
      </w:r>
    </w:p>
    <w:p w:rsidR="00EC35A3" w:rsidRDefault="00EC35A3" w:rsidP="00EC35A3">
      <w:pPr>
        <w:ind w:firstLine="708"/>
        <w:jc w:val="both"/>
        <w:rPr>
          <w:sz w:val="24"/>
          <w:szCs w:val="24"/>
        </w:rPr>
      </w:pPr>
    </w:p>
    <w:p w:rsidR="00EC35A3" w:rsidRDefault="00EC35A3" w:rsidP="00EC35A3">
      <w:pPr>
        <w:rPr>
          <w:sz w:val="24"/>
          <w:szCs w:val="24"/>
        </w:rPr>
      </w:pPr>
    </w:p>
    <w:p w:rsidR="00EC35A3" w:rsidRDefault="00EC35A3" w:rsidP="00EC35A3">
      <w:pPr>
        <w:rPr>
          <w:sz w:val="24"/>
          <w:szCs w:val="24"/>
        </w:rPr>
      </w:pPr>
    </w:p>
    <w:p w:rsidR="00EC35A3" w:rsidRDefault="00EC35A3" w:rsidP="00EC35A3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EC35A3" w:rsidRDefault="00EC35A3" w:rsidP="00EC35A3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                                                                           </w:t>
      </w:r>
      <w:r w:rsidR="00835968">
        <w:rPr>
          <w:sz w:val="24"/>
          <w:szCs w:val="24"/>
        </w:rPr>
        <w:t>А.И.Касимов</w:t>
      </w:r>
    </w:p>
    <w:p w:rsidR="00EC35A3" w:rsidRDefault="00EC35A3" w:rsidP="00EC35A3">
      <w:pPr>
        <w:jc w:val="center"/>
        <w:rPr>
          <w:sz w:val="24"/>
          <w:szCs w:val="24"/>
        </w:rPr>
      </w:pPr>
    </w:p>
    <w:p w:rsidR="00EC35A3" w:rsidRDefault="00EC35A3" w:rsidP="00EC35A3">
      <w:pPr>
        <w:jc w:val="center"/>
        <w:rPr>
          <w:sz w:val="24"/>
          <w:szCs w:val="24"/>
        </w:rPr>
      </w:pPr>
    </w:p>
    <w:p w:rsidR="00EC35A3" w:rsidRDefault="00EC35A3" w:rsidP="00EC35A3">
      <w:pPr>
        <w:jc w:val="center"/>
        <w:rPr>
          <w:sz w:val="24"/>
          <w:szCs w:val="24"/>
        </w:rPr>
      </w:pPr>
    </w:p>
    <w:p w:rsidR="00EC35A3" w:rsidRDefault="00EC35A3" w:rsidP="00EC35A3">
      <w:pPr>
        <w:jc w:val="center"/>
        <w:rPr>
          <w:sz w:val="24"/>
          <w:szCs w:val="24"/>
        </w:rPr>
      </w:pPr>
    </w:p>
    <w:p w:rsidR="00EC35A3" w:rsidRDefault="00EC35A3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УТВЕРЖДЕН</w:t>
      </w:r>
    </w:p>
    <w:p w:rsidR="004769B5" w:rsidRDefault="00EC35A3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</w:t>
      </w:r>
    </w:p>
    <w:p w:rsidR="00EC35A3" w:rsidRDefault="004769B5" w:rsidP="004769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EC35A3">
        <w:rPr>
          <w:sz w:val="24"/>
          <w:szCs w:val="24"/>
        </w:rPr>
        <w:t>Администрации    МО «</w:t>
      </w:r>
      <w:r w:rsidR="00835968">
        <w:rPr>
          <w:sz w:val="24"/>
          <w:szCs w:val="24"/>
        </w:rPr>
        <w:t>Кестымс</w:t>
      </w:r>
      <w:r w:rsidR="00EC35A3">
        <w:rPr>
          <w:sz w:val="24"/>
          <w:szCs w:val="24"/>
        </w:rPr>
        <w:t xml:space="preserve">кое»                                                                                      от </w:t>
      </w:r>
      <w:r w:rsidR="00835968">
        <w:rPr>
          <w:sz w:val="24"/>
          <w:szCs w:val="24"/>
        </w:rPr>
        <w:t>14</w:t>
      </w:r>
      <w:r w:rsidR="00EC35A3">
        <w:rPr>
          <w:sz w:val="24"/>
          <w:szCs w:val="24"/>
        </w:rPr>
        <w:t xml:space="preserve">.03.2017 г № </w:t>
      </w:r>
      <w:r w:rsidR="00835968">
        <w:rPr>
          <w:sz w:val="24"/>
          <w:szCs w:val="24"/>
        </w:rPr>
        <w:t>22</w:t>
      </w:r>
      <w:r w:rsidR="00EC35A3">
        <w:rPr>
          <w:sz w:val="24"/>
          <w:szCs w:val="24"/>
        </w:rPr>
        <w:t xml:space="preserve">      </w:t>
      </w:r>
    </w:p>
    <w:p w:rsidR="00EC35A3" w:rsidRDefault="00EC35A3" w:rsidP="004769B5">
      <w:pPr>
        <w:jc w:val="right"/>
        <w:rPr>
          <w:sz w:val="24"/>
          <w:szCs w:val="24"/>
        </w:rPr>
      </w:pPr>
    </w:p>
    <w:p w:rsidR="00EC35A3" w:rsidRDefault="00EC35A3" w:rsidP="00EC3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EC35A3" w:rsidRDefault="00EC35A3" w:rsidP="00EC35A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формирования, утверждения и ведения плана-графика закупок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товаров, работ, услуг  для обеспечения муниципальных  нужд МО «</w:t>
      </w:r>
      <w:r w:rsidR="00835968">
        <w:rPr>
          <w:b/>
          <w:sz w:val="24"/>
          <w:szCs w:val="24"/>
        </w:rPr>
        <w:t>Кестымс</w:t>
      </w:r>
      <w:r>
        <w:rPr>
          <w:b/>
          <w:sz w:val="24"/>
          <w:szCs w:val="24"/>
        </w:rPr>
        <w:t>кое»</w:t>
      </w:r>
    </w:p>
    <w:p w:rsidR="00EC35A3" w:rsidRDefault="00EC35A3" w:rsidP="00EC35A3">
      <w:pPr>
        <w:jc w:val="center"/>
        <w:rPr>
          <w:sz w:val="24"/>
          <w:szCs w:val="24"/>
        </w:rPr>
      </w:pP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>Настоящий Порядок устанавливает 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«</w:t>
      </w:r>
      <w:r w:rsidR="00835968">
        <w:rPr>
          <w:sz w:val="24"/>
          <w:szCs w:val="24"/>
        </w:rPr>
        <w:t>Кестымск</w:t>
      </w:r>
      <w:r>
        <w:rPr>
          <w:sz w:val="24"/>
          <w:szCs w:val="24"/>
        </w:rPr>
        <w:t>ое»  (далее - закупки)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о контрактной системе).</w:t>
      </w:r>
      <w:proofErr w:type="gramEnd"/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2"/>
      <w:bookmarkEnd w:id="3"/>
      <w:r>
        <w:rPr>
          <w:sz w:val="24"/>
          <w:szCs w:val="24"/>
        </w:rPr>
        <w:t>2. Планы-графики закупок  утверждаются в течение 10 рабочих дней следующими заказчиками: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rFonts w:eastAsia="Calibri"/>
          <w:sz w:val="24"/>
          <w:szCs w:val="24"/>
        </w:rPr>
        <w:t>муниципальными заказчиками, действующими от имени муниципального образования «</w:t>
      </w:r>
      <w:r w:rsidR="00835968">
        <w:rPr>
          <w:rFonts w:eastAsia="Calibri"/>
          <w:sz w:val="24"/>
          <w:szCs w:val="24"/>
        </w:rPr>
        <w:t>Кестымс</w:t>
      </w:r>
      <w:r>
        <w:rPr>
          <w:rFonts w:eastAsia="Calibri"/>
          <w:sz w:val="24"/>
          <w:szCs w:val="24"/>
        </w:rPr>
        <w:t>кое» (далее - муниципальные заказчики)</w:t>
      </w:r>
      <w:r>
        <w:rPr>
          <w:sz w:val="24"/>
          <w:szCs w:val="24"/>
        </w:rPr>
        <w:t>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4"/>
      <w:bookmarkEnd w:id="4"/>
      <w:r>
        <w:rPr>
          <w:sz w:val="24"/>
          <w:szCs w:val="24"/>
        </w:rPr>
        <w:t>б) муниципальными бюджетными учреждениями, созданными муниципальным образованием «</w:t>
      </w:r>
      <w:r w:rsidR="004769B5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кое», за исключением закупок, осуществляемых в соответствии с </w:t>
      </w:r>
      <w:hyperlink r:id="rId7" w:history="1">
        <w:r>
          <w:rPr>
            <w:rStyle w:val="a6"/>
            <w:sz w:val="24"/>
            <w:szCs w:val="24"/>
          </w:rPr>
          <w:t>частями 2</w:t>
        </w:r>
      </w:hyperlink>
      <w:r>
        <w:rPr>
          <w:sz w:val="24"/>
          <w:szCs w:val="24"/>
        </w:rPr>
        <w:t xml:space="preserve"> и </w:t>
      </w:r>
      <w:hyperlink r:id="rId8" w:history="1">
        <w:r>
          <w:rPr>
            <w:rStyle w:val="a6"/>
            <w:sz w:val="24"/>
            <w:szCs w:val="24"/>
          </w:rPr>
          <w:t>6 статьи 15</w:t>
        </w:r>
      </w:hyperlink>
      <w:r>
        <w:rPr>
          <w:sz w:val="24"/>
          <w:szCs w:val="24"/>
        </w:rPr>
        <w:t xml:space="preserve"> Федерального закона о контрактной системе, со дня утверждения планов финансово-хозяйственной деятельности;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5"/>
      <w:bookmarkEnd w:id="5"/>
      <w:proofErr w:type="gramStart"/>
      <w:r>
        <w:rPr>
          <w:sz w:val="24"/>
          <w:szCs w:val="24"/>
        </w:rPr>
        <w:t>в) муниципальными  автономными учреждениями, созданными муниципальным образованием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(далее –</w:t>
      </w:r>
      <w:r w:rsidR="004769B5">
        <w:rPr>
          <w:sz w:val="24"/>
          <w:szCs w:val="24"/>
        </w:rPr>
        <w:t xml:space="preserve"> </w:t>
      </w:r>
      <w:r>
        <w:rPr>
          <w:sz w:val="24"/>
          <w:szCs w:val="24"/>
        </w:rPr>
        <w:t>автономные учреждения),  муниципальными унитарными предприятиями, имущество которых принадлежит на праве собственности муниципальному образованию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 (далее</w:t>
      </w:r>
      <w:r w:rsidR="004769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унитарные предприятия),   в случае, предусмотренном </w:t>
      </w:r>
      <w:hyperlink r:id="rId9" w:history="1">
        <w:r>
          <w:rPr>
            <w:rStyle w:val="a6"/>
            <w:sz w:val="24"/>
            <w:szCs w:val="24"/>
          </w:rPr>
          <w:t>частью 4 статьи 15</w:t>
        </w:r>
      </w:hyperlink>
      <w:r>
        <w:rPr>
          <w:sz w:val="24"/>
          <w:szCs w:val="24"/>
        </w:rPr>
        <w:t xml:space="preserve"> Федерального закона о контрактной системе, - со дня заключения соглашений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</w:t>
      </w:r>
      <w:proofErr w:type="gramEnd"/>
      <w:r>
        <w:rPr>
          <w:sz w:val="24"/>
          <w:szCs w:val="24"/>
        </w:rPr>
        <w:t xml:space="preserve"> в муниципальную собственность (далее - субсидии). При этом в план-график закупок включаются только закупки, которые планируется осуществлять за счет субсидий;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6" w:name="Par6"/>
      <w:bookmarkEnd w:id="6"/>
      <w:proofErr w:type="gramStart"/>
      <w:r>
        <w:rPr>
          <w:sz w:val="24"/>
          <w:szCs w:val="24"/>
        </w:rPr>
        <w:t>г) бюджетными учреждениями, автономными учреждениями, созданными муниципальным образованием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 унитарными предприятиями,  осуществляющими  закупки  в рамках  переданных им органами местного самоуправления полномочий  муниципального заказчика по заключению и исполнению  от имени 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 xml:space="preserve">кое» муниципальных контрактов от лица указанных органов, в случаях, предусмотренных </w:t>
      </w:r>
      <w:hyperlink r:id="rId10" w:history="1">
        <w:r>
          <w:rPr>
            <w:rStyle w:val="a6"/>
            <w:sz w:val="24"/>
            <w:szCs w:val="24"/>
          </w:rPr>
          <w:t>частью 6 статьи 15</w:t>
        </w:r>
      </w:hyperlink>
      <w:r>
        <w:rPr>
          <w:sz w:val="24"/>
          <w:szCs w:val="24"/>
        </w:rPr>
        <w:t xml:space="preserve"> Федерального закона о контрактной системе, - со дня доведения  на  соответствующий лицевой счет по переданным полномочиям  объема</w:t>
      </w:r>
      <w:proofErr w:type="gramEnd"/>
      <w:r>
        <w:rPr>
          <w:sz w:val="24"/>
          <w:szCs w:val="24"/>
        </w:rPr>
        <w:t xml:space="preserve"> прав в денежном  выражении на принятие и (или) исполнение  обязательств  в соответствии с бюджетным законодательством Российской Федерации.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Планы-графики закупок формируются заказчиками,  указанными в пункте 2 настоящего Порядка, ежегодно на очередной финансовый год в соответствии с планом закупок в сроки, установленные Администрацией МО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с учетом следующих положений: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муниципальные заказчики, - в сроки, установленные главными распорядителями средств бюджета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но не позднее сроков, установленных в пункте 2 настоящего порядка;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формируют планы-графики закупок после внесения проекта решения о бюджете на рассмотрение Советом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 Утверждают сформированные  планы-графики закупок после их уточнения  (при необходимости) 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б) бюджетные учреждения, - в сроки, установленные  органами, осуществляющими функции и полномочия их учредителя, но не позднее срока, установленного в пункте 2</w:t>
      </w:r>
      <w:r>
        <w:rPr>
          <w:sz w:val="24"/>
          <w:szCs w:val="24"/>
          <w:shd w:val="clear" w:color="auto" w:fill="99FF99"/>
        </w:rPr>
        <w:t xml:space="preserve"> </w:t>
      </w:r>
      <w:r>
        <w:rPr>
          <w:sz w:val="24"/>
          <w:szCs w:val="24"/>
        </w:rPr>
        <w:t>настоящего порядка: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формируют планы-графики закупок после внесения проекта решения о бюджете на рассмотрение Совета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после их уточнения (при необходимости) и утверждения планов финансово-хозяйственной деятельности; 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автономные учреждения, унитарные предприятия: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формируют планы-графики закупок после внесения проекта решения о бюджете на рассмотрение Совета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после их уточнения (при необходимости)  и заключения соглашений о предоставлении субсидии; 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заказчики, указанные в подпункте «г» пункта 2 настоящего Порядка: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формируют планы-графики закупок после внесения проекта решения о бюджете на рассмотрение Совета депутатов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утверждают  планы-графики закупок  после их уточнения (при необходимости) и заключения соглашений о передаче указанным юридическим лицам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от  лица указанных органов. 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Формирование, утверждение и ведение планов-графиков закупок заказчиками, указанными в подпункте «г» пункта 2 настоящего порядка, осуществляется от лица соответствующих органов местного самоуправления, передавших этим заказчикам свои полномочия.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gramStart"/>
      <w:r>
        <w:rPr>
          <w:sz w:val="24"/>
          <w:szCs w:val="24"/>
        </w:rPr>
        <w:t>В план-график закупок включается  перечень товаров, работ, услуг, закупка которых осуществляется путем проведения конкурса (открытого конкурса, конкурса с ограниченным участием, 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 определения поставщика (подрядчика, исполнителя) способом, устанавливаемым Правительством Российской</w:t>
      </w:r>
      <w:proofErr w:type="gramEnd"/>
      <w:r>
        <w:rPr>
          <w:sz w:val="24"/>
          <w:szCs w:val="24"/>
        </w:rPr>
        <w:t xml:space="preserve"> Федерации в соответствии со </w:t>
      </w:r>
      <w:hyperlink r:id="rId11" w:history="1">
        <w:r>
          <w:rPr>
            <w:rStyle w:val="a6"/>
            <w:sz w:val="24"/>
            <w:szCs w:val="24"/>
          </w:rPr>
          <w:t>статьей 111</w:t>
        </w:r>
      </w:hyperlink>
      <w:r>
        <w:rPr>
          <w:sz w:val="24"/>
          <w:szCs w:val="24"/>
        </w:rPr>
        <w:t xml:space="preserve"> Федерального закона о контрактной системе.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 xml:space="preserve">В случае если определение поставщиков (подрядчиков, исполнителей) для 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 уполномоченных органов, уполномоченных учреждений или решениями о наделении их полномочиями в соответствии со </w:t>
      </w:r>
      <w:hyperlink r:id="rId12" w:history="1">
        <w:r>
          <w:rPr>
            <w:rStyle w:val="a6"/>
            <w:sz w:val="24"/>
            <w:szCs w:val="24"/>
          </w:rPr>
          <w:t>статьей 26</w:t>
        </w:r>
      </w:hyperlink>
      <w:r>
        <w:rPr>
          <w:sz w:val="24"/>
          <w:szCs w:val="24"/>
        </w:rPr>
        <w:t xml:space="preserve"> Федерального закона о контрактной системе, то формирование планов-графиков закупок осуществляется с учетом порядка взаимодействия указанных заказчиков с уполномоченным органом</w:t>
      </w:r>
      <w:proofErr w:type="gramEnd"/>
      <w:r>
        <w:rPr>
          <w:sz w:val="24"/>
          <w:szCs w:val="24"/>
        </w:rPr>
        <w:t>, уполномоченным учреждением.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>
        <w:rPr>
          <w:sz w:val="24"/>
          <w:szCs w:val="24"/>
        </w:rPr>
        <w:t xml:space="preserve">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3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</w:t>
      </w:r>
      <w:r>
        <w:rPr>
          <w:sz w:val="24"/>
          <w:szCs w:val="24"/>
        </w:rPr>
        <w:lastRenderedPageBreak/>
        <w:t>исполнителя), контракты с которым планируются к заключению в течение года, на который утвержден план-график</w:t>
      </w:r>
      <w:proofErr w:type="gramEnd"/>
      <w:r>
        <w:rPr>
          <w:sz w:val="24"/>
          <w:szCs w:val="24"/>
        </w:rPr>
        <w:t xml:space="preserve"> закупок.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8. В случае если период осуществления закупки, включаемой в план-график закупок  указанных  в пункте 2 настоящего Порядка,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Заказчики, указанные в пункте 2  настоящего Порядка, ведут планы-графики закупок в соответствии с положениями Федерального </w:t>
      </w:r>
      <w:hyperlink r:id="rId14" w:history="1">
        <w:r>
          <w:rPr>
            <w:rStyle w:val="a6"/>
            <w:sz w:val="24"/>
            <w:szCs w:val="24"/>
          </w:rPr>
          <w:t>закона</w:t>
        </w:r>
      </w:hyperlink>
      <w:r>
        <w:rPr>
          <w:sz w:val="24"/>
          <w:szCs w:val="24"/>
        </w:rPr>
        <w:t xml:space="preserve">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изменения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в) отмена заказчиком закупки, предусмотренной планом-графиком закупок;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д) выдачи предписания федеральным органом исполнительной власти, органами  местного самоуправления  муниципального района, уполномоченным на осуществление контроля в сфере закупок,  об устранении нарушений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е) реализации решения, принятого заказчиком по итогам обязательного общественного обсуждения закупки;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Внесение изменений в план-график закупок по каждому объекту закупки осуществляется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10 календарных дней до дня размещения в единой информационной  системе в сфере закупок 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r:id="rId15" w:anchor="Par34" w:history="1">
        <w:r>
          <w:rPr>
            <w:rStyle w:val="a6"/>
            <w:sz w:val="24"/>
            <w:szCs w:val="24"/>
          </w:rPr>
          <w:t>пункте 11</w:t>
        </w:r>
      </w:hyperlink>
      <w:r>
        <w:rPr>
          <w:sz w:val="24"/>
          <w:szCs w:val="24"/>
        </w:rPr>
        <w:t xml:space="preserve"> настоящего Порядка, а в случае если в соответствии с Федеральным </w:t>
      </w:r>
      <w:hyperlink r:id="rId16" w:history="1">
        <w:r>
          <w:rPr>
            <w:rStyle w:val="a6"/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EC35A3" w:rsidRDefault="00EC35A3" w:rsidP="00EC35A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7" w:name="Par34"/>
      <w:bookmarkEnd w:id="7"/>
      <w:r>
        <w:rPr>
          <w:sz w:val="24"/>
          <w:szCs w:val="24"/>
        </w:rPr>
        <w:t xml:space="preserve">11. </w:t>
      </w:r>
      <w:proofErr w:type="gramStart"/>
      <w:r>
        <w:rPr>
          <w:sz w:val="24"/>
          <w:szCs w:val="24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>
          <w:rPr>
            <w:rStyle w:val="a6"/>
            <w:sz w:val="24"/>
            <w:szCs w:val="24"/>
          </w:rPr>
          <w:t>статьей 82</w:t>
        </w:r>
      </w:hyperlink>
      <w:r>
        <w:rPr>
          <w:sz w:val="24"/>
          <w:szCs w:val="24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>
        <w:rPr>
          <w:sz w:val="24"/>
          <w:szCs w:val="24"/>
        </w:rPr>
        <w:t xml:space="preserve"> </w:t>
      </w:r>
      <w:hyperlink r:id="rId18" w:history="1">
        <w:r>
          <w:rPr>
            <w:rStyle w:val="a6"/>
            <w:sz w:val="24"/>
            <w:szCs w:val="24"/>
          </w:rPr>
          <w:t>пунктами 9</w:t>
        </w:r>
      </w:hyperlink>
      <w:r>
        <w:rPr>
          <w:sz w:val="24"/>
          <w:szCs w:val="24"/>
        </w:rPr>
        <w:t xml:space="preserve"> и </w:t>
      </w:r>
      <w:hyperlink r:id="rId19" w:history="1">
        <w:r>
          <w:rPr>
            <w:rStyle w:val="a6"/>
            <w:sz w:val="24"/>
            <w:szCs w:val="24"/>
          </w:rPr>
          <w:t>28 части 1 статьи 93</w:t>
        </w:r>
      </w:hyperlink>
      <w:r>
        <w:rPr>
          <w:sz w:val="24"/>
          <w:szCs w:val="24"/>
        </w:rPr>
        <w:t xml:space="preserve"> Федерального закона о контрактной системе -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чем за один календарный день до даты заключения контракта.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rFonts w:eastAsia="Lucida Sans Unicode" w:cs="Tahoma"/>
          <w:sz w:val="24"/>
          <w:szCs w:val="24"/>
          <w:lang w:eastAsia="en-US" w:bidi="en-US"/>
        </w:rPr>
        <w:t xml:space="preserve">12. План-график закупок содержит приложения, содержащие обоснования в отношении каждого объекта закупки, подготовленные в порядке, установленном </w:t>
      </w:r>
      <w:r>
        <w:rPr>
          <w:rFonts w:eastAsia="Lucida Sans Unicode" w:cs="Tahoma"/>
          <w:sz w:val="24"/>
          <w:szCs w:val="24"/>
          <w:lang w:eastAsia="en-US" w:bidi="en-US"/>
        </w:rPr>
        <w:lastRenderedPageBreak/>
        <w:t xml:space="preserve">Правительством Российской Федерации в соответствии с частью 7 статьи 18 </w:t>
      </w:r>
      <w:r>
        <w:rPr>
          <w:sz w:val="24"/>
          <w:szCs w:val="24"/>
        </w:rPr>
        <w:t>Федерального закона о контрактной системе, в том числе: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>
        <w:rPr>
          <w:sz w:val="24"/>
          <w:szCs w:val="24"/>
        </w:rPr>
        <w:t>определяемых</w:t>
      </w:r>
      <w:proofErr w:type="gramEnd"/>
      <w:r>
        <w:rPr>
          <w:sz w:val="24"/>
          <w:szCs w:val="24"/>
        </w:rPr>
        <w:t xml:space="preserve"> в соответствии со статьёй 22 Федерального закона о контрактной системе;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-обоснование  способа определения поставщика (подрядчика, исполнителя) в соответствии с главой 3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о контрактной системе.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13. Порядок формирования, утверждения и ведения плана-графика закупок, устанавливаемый администрацией муниципального образования «</w:t>
      </w:r>
      <w:r w:rsidR="00835968">
        <w:rPr>
          <w:sz w:val="24"/>
          <w:szCs w:val="24"/>
        </w:rPr>
        <w:t>Кестымс</w:t>
      </w:r>
      <w:r>
        <w:rPr>
          <w:sz w:val="24"/>
          <w:szCs w:val="24"/>
        </w:rPr>
        <w:t>кое», должен предусматривать соответствие включаемой в план-график закупок информации показателям плана закупок, в том числе: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а) соответствие 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EC35A3" w:rsidRDefault="00EC35A3" w:rsidP="00EC35A3">
      <w:pPr>
        <w:tabs>
          <w:tab w:val="left" w:pos="567"/>
        </w:tabs>
        <w:autoSpaceDE w:val="0"/>
        <w:autoSpaceDN w:val="0"/>
        <w:adjustRightInd w:val="0"/>
        <w:ind w:firstLine="540"/>
        <w:jc w:val="both"/>
        <w:rPr>
          <w:rFonts w:eastAsia="Lucida Sans Unicode" w:cs="Tahoma"/>
          <w:sz w:val="24"/>
          <w:szCs w:val="24"/>
          <w:lang w:eastAsia="en-US" w:bidi="en-US"/>
        </w:rPr>
      </w:pPr>
      <w:proofErr w:type="gramStart"/>
      <w:r>
        <w:rPr>
          <w:rFonts w:eastAsia="Lucida Sans Unicode" w:cs="Tahoma"/>
          <w:sz w:val="24"/>
          <w:szCs w:val="24"/>
          <w:lang w:eastAsia="en-US" w:bidi="en-US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 поставщиком (подрядчиком, исполнителем, и об объемах финансового обеспечения (планируемых платежей) для осуществления 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EC35A3" w:rsidRDefault="00EC35A3" w:rsidP="00EC35A3">
      <w:pPr>
        <w:pStyle w:val="a7"/>
        <w:jc w:val="both"/>
      </w:pPr>
    </w:p>
    <w:p w:rsidR="002A176B" w:rsidRPr="001F7A3A" w:rsidRDefault="002A176B" w:rsidP="00A72791">
      <w:pPr>
        <w:pStyle w:val="a7"/>
        <w:contextualSpacing/>
        <w:jc w:val="both"/>
      </w:pPr>
    </w:p>
    <w:sectPr w:rsidR="002A176B" w:rsidRPr="001F7A3A" w:rsidSect="00230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F329DB"/>
    <w:multiLevelType w:val="hybridMultilevel"/>
    <w:tmpl w:val="62B2E2B6"/>
    <w:lvl w:ilvl="0" w:tplc="0374F0FA">
      <w:start w:val="1"/>
      <w:numFmt w:val="decimal"/>
      <w:lvlText w:val="%1."/>
      <w:lvlJc w:val="left"/>
      <w:pPr>
        <w:ind w:left="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45600"/>
    <w:multiLevelType w:val="hybridMultilevel"/>
    <w:tmpl w:val="3EC09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0555B"/>
    <w:multiLevelType w:val="hybridMultilevel"/>
    <w:tmpl w:val="2B8AA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43B"/>
    <w:rsid w:val="000C67B6"/>
    <w:rsid w:val="00152999"/>
    <w:rsid w:val="001B3C48"/>
    <w:rsid w:val="001B701B"/>
    <w:rsid w:val="001F7A3A"/>
    <w:rsid w:val="00230649"/>
    <w:rsid w:val="002A176B"/>
    <w:rsid w:val="00335465"/>
    <w:rsid w:val="00457E70"/>
    <w:rsid w:val="004769B5"/>
    <w:rsid w:val="005337A1"/>
    <w:rsid w:val="00572362"/>
    <w:rsid w:val="005E0D13"/>
    <w:rsid w:val="006250F3"/>
    <w:rsid w:val="0063017E"/>
    <w:rsid w:val="00641423"/>
    <w:rsid w:val="00791FF9"/>
    <w:rsid w:val="00835968"/>
    <w:rsid w:val="00856920"/>
    <w:rsid w:val="008A261A"/>
    <w:rsid w:val="008C3576"/>
    <w:rsid w:val="00A0080B"/>
    <w:rsid w:val="00A63694"/>
    <w:rsid w:val="00A72791"/>
    <w:rsid w:val="00B3743B"/>
    <w:rsid w:val="00D24095"/>
    <w:rsid w:val="00E14975"/>
    <w:rsid w:val="00EC35A3"/>
    <w:rsid w:val="00F23308"/>
    <w:rsid w:val="00F92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4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3743B"/>
    <w:pPr>
      <w:keepNext/>
      <w:tabs>
        <w:tab w:val="num" w:pos="720"/>
      </w:tabs>
      <w:ind w:left="720" w:hanging="36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74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B3743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B3743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64142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5E0D1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E0D13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Hyperlink"/>
    <w:basedOn w:val="a0"/>
    <w:uiPriority w:val="99"/>
    <w:semiHidden/>
    <w:unhideWhenUsed/>
    <w:rsid w:val="001F7A3A"/>
    <w:rPr>
      <w:strike w:val="0"/>
      <w:dstrike w:val="0"/>
      <w:color w:val="00779E"/>
      <w:u w:val="none"/>
      <w:effect w:val="none"/>
    </w:rPr>
  </w:style>
  <w:style w:type="paragraph" w:styleId="a7">
    <w:name w:val="Normal (Web)"/>
    <w:basedOn w:val="a"/>
    <w:uiPriority w:val="99"/>
    <w:unhideWhenUsed/>
    <w:rsid w:val="001F7A3A"/>
    <w:pPr>
      <w:suppressAutoHyphens w:val="0"/>
      <w:spacing w:after="270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8177962850ED95BECD8ED83B98F047728F8C0902D7A1AF3A87000F4D32287F2491B18BDCE72769REs1F" TargetMode="External"/><Relationship Id="rId13" Type="http://schemas.openxmlformats.org/officeDocument/2006/relationships/hyperlink" Target="consultantplus://offline/ref=638177962850ED95BECD8ED83B98F047728F8C0902D7A1AF3A87000F4DR3s2F" TargetMode="External"/><Relationship Id="rId18" Type="http://schemas.openxmlformats.org/officeDocument/2006/relationships/hyperlink" Target="consultantplus://offline/ref=638177962850ED95BECD8ED83B98F047728F8C0902D7A1AF3A87000F4D32287F2491B18BDCE6246CREs6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638177962850ED95BECD8ED83B98F047728F8C0902D7A1AF3A87000F4D32287F2491B18BDCE72768REs4F" TargetMode="External"/><Relationship Id="rId12" Type="http://schemas.openxmlformats.org/officeDocument/2006/relationships/hyperlink" Target="consultantplus://offline/ref=638177962850ED95BECD8ED83B98F047728F8C0902D7A1AF3A87000F4D32287F2491B18BDCE72463REs0F" TargetMode="External"/><Relationship Id="rId17" Type="http://schemas.openxmlformats.org/officeDocument/2006/relationships/hyperlink" Target="consultantplus://offline/ref=638177962850ED95BECD8ED83B98F047728F8C0902D7A1AF3A87000F4D32287F2491B18BDCE6266DREs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38177962850ED95BECD8ED83B98F047728F8C0902D7A1AF3A87000F4DR3s2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638177962850ED95BECD8ED83B98F047728F8C0902D7A1AF3A87000F4D32287F2491B18BDCE6206AREs6F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C:\Documents%20and%20Settings\&#1050;&#1045;&#1057;&#1058;&#1067;&#1052;\&#1056;&#1072;&#1073;&#1086;&#1095;&#1080;&#1081;%20&#1089;&#1090;&#1086;&#1083;\&#1053;&#1072;&#1076;&#1077;%20&#1087;&#1086;%20&#1079;&#1072;&#1082;&#1091;&#1087;&#1082;&#1072;&#1084;%20&#1085;&#1072;%20&#1087;&#1088;&#1086;&#1074;&#1077;&#1088;&#1082;&#1091;\postanovlenie-151.doc" TargetMode="External"/><Relationship Id="rId10" Type="http://schemas.openxmlformats.org/officeDocument/2006/relationships/hyperlink" Target="consultantplus://offline/ref=638177962850ED95BECD8ED83B98F047728F8C0902D7A1AF3A87000F4D32287F2491B18BDCE72769REs1F" TargetMode="External"/><Relationship Id="rId19" Type="http://schemas.openxmlformats.org/officeDocument/2006/relationships/hyperlink" Target="consultantplus://offline/ref=638177962850ED95BECD8ED83B98F047728F8C0902D7A1AF3A87000F4D32287F2491B18BDCE62462REs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8177962850ED95BECD8ED83B98F047728F8C0902D7A1AF3A87000F4D32287F2491B18BDCE72768REs9F" TargetMode="External"/><Relationship Id="rId14" Type="http://schemas.openxmlformats.org/officeDocument/2006/relationships/hyperlink" Target="consultantplus://offline/ref=638177962850ED95BECD8ED83B98F047728F8C0902D7A1AF3A87000F4DR3s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2352</Words>
  <Characters>13409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21</cp:revision>
  <cp:lastPrinted>2017-02-28T04:48:00Z</cp:lastPrinted>
  <dcterms:created xsi:type="dcterms:W3CDTF">2016-02-09T08:32:00Z</dcterms:created>
  <dcterms:modified xsi:type="dcterms:W3CDTF">2017-03-14T06:11:00Z</dcterms:modified>
</cp:coreProperties>
</file>