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2B" w:rsidRPr="0018462B" w:rsidRDefault="0018462B" w:rsidP="0018462B">
      <w:pPr>
        <w:jc w:val="center"/>
        <w:rPr>
          <w:sz w:val="26"/>
          <w:szCs w:val="26"/>
        </w:rPr>
      </w:pPr>
      <w:r w:rsidRPr="0018462B">
        <w:rPr>
          <w:noProof/>
          <w:sz w:val="26"/>
          <w:szCs w:val="26"/>
        </w:rPr>
        <w:drawing>
          <wp:inline distT="0" distB="0" distL="0" distR="0" wp14:anchorId="4EA8DA4D" wp14:editId="3ECBA4DF">
            <wp:extent cx="1400175" cy="904875"/>
            <wp:effectExtent l="0" t="0" r="9525" b="9525"/>
            <wp:docPr id="1" name="Рисунок 1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2B" w:rsidRPr="0018462B" w:rsidRDefault="0018462B" w:rsidP="0018462B">
      <w:pPr>
        <w:ind w:right="-142"/>
        <w:jc w:val="center"/>
        <w:rPr>
          <w:b/>
          <w:bCs/>
          <w:sz w:val="26"/>
          <w:szCs w:val="26"/>
        </w:rPr>
      </w:pPr>
      <w:r w:rsidRPr="0018462B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18462B" w:rsidRPr="0018462B" w:rsidRDefault="0018462B" w:rsidP="0018462B">
      <w:pPr>
        <w:jc w:val="center"/>
        <w:rPr>
          <w:b/>
          <w:bCs/>
          <w:sz w:val="26"/>
          <w:szCs w:val="26"/>
        </w:rPr>
      </w:pPr>
      <w:r w:rsidRPr="0018462B">
        <w:rPr>
          <w:sz w:val="26"/>
          <w:szCs w:val="26"/>
        </w:rPr>
        <w:t>«</w:t>
      </w:r>
      <w:r w:rsidRPr="0018462B">
        <w:rPr>
          <w:b/>
          <w:bCs/>
          <w:sz w:val="26"/>
          <w:szCs w:val="26"/>
        </w:rPr>
        <w:t>ЛЮК» МУНИЦИПАЛ КЫЛДЫТЭТЫСЬ ДЕПУТАТЪЕСЛЭН  КЕНЕШСЫ</w:t>
      </w:r>
    </w:p>
    <w:p w:rsidR="0018462B" w:rsidRPr="0018462B" w:rsidRDefault="0018462B" w:rsidP="0018462B">
      <w:pPr>
        <w:jc w:val="center"/>
        <w:rPr>
          <w:b/>
          <w:bCs/>
          <w:sz w:val="26"/>
          <w:szCs w:val="26"/>
        </w:rPr>
      </w:pPr>
    </w:p>
    <w:p w:rsidR="0018462B" w:rsidRPr="0018462B" w:rsidRDefault="0018462B" w:rsidP="0018462B">
      <w:pPr>
        <w:jc w:val="center"/>
        <w:rPr>
          <w:b/>
          <w:bCs/>
          <w:sz w:val="26"/>
          <w:szCs w:val="26"/>
        </w:rPr>
      </w:pPr>
      <w:proofErr w:type="gramStart"/>
      <w:r w:rsidRPr="0018462B">
        <w:rPr>
          <w:b/>
          <w:bCs/>
          <w:sz w:val="26"/>
          <w:szCs w:val="26"/>
        </w:rPr>
        <w:t>Р</w:t>
      </w:r>
      <w:proofErr w:type="gramEnd"/>
      <w:r w:rsidRPr="0018462B">
        <w:rPr>
          <w:b/>
          <w:bCs/>
          <w:sz w:val="26"/>
          <w:szCs w:val="26"/>
        </w:rPr>
        <w:t xml:space="preserve"> Е Ш Е Н И Е</w:t>
      </w:r>
    </w:p>
    <w:p w:rsidR="0018462B" w:rsidRPr="0018462B" w:rsidRDefault="0018462B" w:rsidP="0018462B">
      <w:pPr>
        <w:jc w:val="center"/>
        <w:rPr>
          <w:b/>
          <w:bCs/>
          <w:sz w:val="26"/>
          <w:szCs w:val="26"/>
        </w:rPr>
      </w:pPr>
    </w:p>
    <w:p w:rsidR="0018462B" w:rsidRPr="0018462B" w:rsidRDefault="0018462B" w:rsidP="0018462B">
      <w:pPr>
        <w:pStyle w:val="a5"/>
        <w:ind w:right="175"/>
        <w:jc w:val="center"/>
        <w:rPr>
          <w:b/>
          <w:sz w:val="26"/>
          <w:szCs w:val="26"/>
        </w:rPr>
      </w:pPr>
      <w:r w:rsidRPr="0018462B">
        <w:rPr>
          <w:b/>
          <w:sz w:val="26"/>
          <w:szCs w:val="26"/>
        </w:rPr>
        <w:t>Об утверждении положения о земельном налоге   на территории  муниципального образования  «Люкское»</w:t>
      </w:r>
    </w:p>
    <w:p w:rsidR="0018462B" w:rsidRPr="0018462B" w:rsidRDefault="0018462B" w:rsidP="0018462B">
      <w:pPr>
        <w:pStyle w:val="a5"/>
        <w:ind w:right="175"/>
        <w:rPr>
          <w:sz w:val="26"/>
          <w:szCs w:val="26"/>
        </w:rPr>
      </w:pPr>
    </w:p>
    <w:p w:rsidR="0018462B" w:rsidRPr="0018462B" w:rsidRDefault="0018462B" w:rsidP="0018462B">
      <w:pPr>
        <w:pStyle w:val="a5"/>
        <w:ind w:right="175"/>
        <w:rPr>
          <w:sz w:val="26"/>
          <w:szCs w:val="26"/>
        </w:rPr>
      </w:pPr>
      <w:r w:rsidRPr="0018462B">
        <w:rPr>
          <w:sz w:val="26"/>
          <w:szCs w:val="26"/>
        </w:rPr>
        <w:t>Принято Советом депутатов</w:t>
      </w:r>
    </w:p>
    <w:p w:rsidR="0018462B" w:rsidRPr="0018462B" w:rsidRDefault="0018462B" w:rsidP="0018462B">
      <w:pPr>
        <w:pStyle w:val="a5"/>
        <w:ind w:right="175"/>
        <w:rPr>
          <w:sz w:val="26"/>
          <w:szCs w:val="26"/>
        </w:rPr>
      </w:pPr>
      <w:r w:rsidRPr="0018462B">
        <w:rPr>
          <w:sz w:val="26"/>
          <w:szCs w:val="26"/>
        </w:rPr>
        <w:t xml:space="preserve">муниципального образования  «Люкское»                                                            </w:t>
      </w:r>
      <w:r w:rsidR="009D7745">
        <w:rPr>
          <w:sz w:val="26"/>
          <w:szCs w:val="26"/>
        </w:rPr>
        <w:t>21.11.2014 г.</w:t>
      </w:r>
    </w:p>
    <w:p w:rsidR="0018462B" w:rsidRPr="0018462B" w:rsidRDefault="0018462B" w:rsidP="0018462B">
      <w:pPr>
        <w:pStyle w:val="a5"/>
        <w:rPr>
          <w:sz w:val="26"/>
          <w:szCs w:val="26"/>
        </w:rPr>
      </w:pPr>
    </w:p>
    <w:p w:rsidR="0018462B" w:rsidRPr="0018462B" w:rsidRDefault="0018462B" w:rsidP="0018462B">
      <w:pPr>
        <w:ind w:firstLine="900"/>
        <w:jc w:val="both"/>
        <w:rPr>
          <w:sz w:val="26"/>
          <w:szCs w:val="26"/>
        </w:rPr>
      </w:pPr>
      <w:r w:rsidRPr="0018462B">
        <w:rPr>
          <w:sz w:val="26"/>
          <w:szCs w:val="26"/>
        </w:rPr>
        <w:t xml:space="preserve">Руководствуясь  главой 31 Налогового Кодекса Российской Федерации, Федеральным законом  от 06.10.2003 № 131-ФЗ  «Об общих принципах организации местного самоуправления в Российской Федерации», руководствуясь Уставом муниципального образования  «Люкское», Совет депутатов муниципального образования «Люкское» </w:t>
      </w:r>
      <w:r w:rsidRPr="0018462B">
        <w:rPr>
          <w:b/>
          <w:sz w:val="26"/>
          <w:szCs w:val="26"/>
        </w:rPr>
        <w:t>РЕШАЕТ</w:t>
      </w:r>
      <w:r w:rsidRPr="0018462B">
        <w:rPr>
          <w:sz w:val="26"/>
          <w:szCs w:val="26"/>
        </w:rPr>
        <w:t>:</w:t>
      </w:r>
    </w:p>
    <w:p w:rsidR="0018462B" w:rsidRPr="0018462B" w:rsidRDefault="0018462B" w:rsidP="0018462B">
      <w:pPr>
        <w:ind w:firstLine="900"/>
        <w:jc w:val="both"/>
        <w:rPr>
          <w:sz w:val="26"/>
          <w:szCs w:val="26"/>
        </w:rPr>
      </w:pPr>
    </w:p>
    <w:p w:rsidR="0018462B" w:rsidRPr="0018462B" w:rsidRDefault="0018462B" w:rsidP="0018462B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8462B">
        <w:rPr>
          <w:rFonts w:ascii="Times New Roman" w:hAnsi="Times New Roman"/>
          <w:sz w:val="26"/>
          <w:szCs w:val="26"/>
        </w:rPr>
        <w:t xml:space="preserve">  Утвердить </w:t>
      </w:r>
      <w:hyperlink r:id="rId8" w:history="1">
        <w:r w:rsidRPr="0018462B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Положение</w:t>
        </w:r>
      </w:hyperlink>
      <w:r w:rsidRPr="0018462B">
        <w:rPr>
          <w:rFonts w:ascii="Times New Roman" w:hAnsi="Times New Roman"/>
          <w:sz w:val="26"/>
          <w:szCs w:val="26"/>
        </w:rPr>
        <w:t xml:space="preserve"> "О земельном налоге на территории муниципального образования "Люкское" (прилагается).</w:t>
      </w:r>
    </w:p>
    <w:p w:rsidR="0018462B" w:rsidRPr="0018462B" w:rsidRDefault="0018462B" w:rsidP="0018462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18462B">
        <w:rPr>
          <w:sz w:val="26"/>
          <w:szCs w:val="26"/>
        </w:rPr>
        <w:t xml:space="preserve">2. Настоящее решение и </w:t>
      </w:r>
      <w:hyperlink r:id="rId9" w:history="1">
        <w:r w:rsidRPr="0018462B">
          <w:rPr>
            <w:rStyle w:val="a8"/>
            <w:color w:val="auto"/>
            <w:sz w:val="26"/>
            <w:szCs w:val="26"/>
            <w:u w:val="none"/>
          </w:rPr>
          <w:t>Положение</w:t>
        </w:r>
      </w:hyperlink>
      <w:r w:rsidRPr="0018462B">
        <w:rPr>
          <w:sz w:val="26"/>
          <w:szCs w:val="26"/>
        </w:rPr>
        <w:t xml:space="preserve"> "О земельном налоге на территории муниципального образования «Люкское» подлежит официальному опубликованию в средствах массовой информации и размещению на официальном сайте муниципального образования «Балезинский район» в разделе «Муниципальные  поселения – МО «Люкское».</w:t>
      </w:r>
    </w:p>
    <w:p w:rsidR="0018462B" w:rsidRPr="0018462B" w:rsidRDefault="0018462B" w:rsidP="001846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8462B">
        <w:rPr>
          <w:sz w:val="26"/>
          <w:szCs w:val="26"/>
        </w:rPr>
        <w:t xml:space="preserve">3. Настоящее решение вступает в силу с 01 января 2015 года, но не ранее чем по истечении одного месяца со дня его официального опубликования. </w:t>
      </w:r>
    </w:p>
    <w:p w:rsidR="0018462B" w:rsidRPr="0018462B" w:rsidRDefault="0018462B" w:rsidP="001846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8462B" w:rsidRPr="0018462B" w:rsidRDefault="0018462B" w:rsidP="001846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8462B" w:rsidRPr="0018462B" w:rsidRDefault="0018462B" w:rsidP="001846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8462B">
        <w:rPr>
          <w:sz w:val="26"/>
          <w:szCs w:val="26"/>
        </w:rPr>
        <w:t xml:space="preserve">Глава муниципального образования  </w:t>
      </w:r>
    </w:p>
    <w:p w:rsidR="0018462B" w:rsidRPr="0018462B" w:rsidRDefault="0018462B" w:rsidP="0018462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8462B">
        <w:rPr>
          <w:sz w:val="26"/>
          <w:szCs w:val="26"/>
        </w:rPr>
        <w:t xml:space="preserve">«Люкское»                                                                          </w:t>
      </w:r>
      <w:r w:rsidR="00805CC0">
        <w:rPr>
          <w:sz w:val="26"/>
          <w:szCs w:val="26"/>
        </w:rPr>
        <w:t xml:space="preserve">                             </w:t>
      </w:r>
      <w:r w:rsidRPr="0018462B">
        <w:rPr>
          <w:sz w:val="26"/>
          <w:szCs w:val="26"/>
        </w:rPr>
        <w:t xml:space="preserve">     В.Н. Наговицын                                                         </w:t>
      </w:r>
    </w:p>
    <w:p w:rsidR="0018462B" w:rsidRDefault="0018462B" w:rsidP="004F6BF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F6BF9" w:rsidRDefault="009D7745" w:rsidP="004F6BF9">
      <w:pPr>
        <w:widowControl w:val="0"/>
        <w:autoSpaceDE w:val="0"/>
        <w:autoSpaceDN w:val="0"/>
        <w:adjustRightInd w:val="0"/>
        <w:jc w:val="both"/>
      </w:pPr>
      <w:r>
        <w:t>С. Люк</w:t>
      </w:r>
    </w:p>
    <w:p w:rsidR="009D7745" w:rsidRDefault="009D7745" w:rsidP="004F6BF9">
      <w:pPr>
        <w:widowControl w:val="0"/>
        <w:autoSpaceDE w:val="0"/>
        <w:autoSpaceDN w:val="0"/>
        <w:adjustRightInd w:val="0"/>
        <w:jc w:val="both"/>
      </w:pPr>
      <w:r>
        <w:t xml:space="preserve">21.11.2014 г. </w:t>
      </w:r>
    </w:p>
    <w:p w:rsidR="009D7745" w:rsidRDefault="009D7745" w:rsidP="004F6BF9">
      <w:pPr>
        <w:widowControl w:val="0"/>
        <w:autoSpaceDE w:val="0"/>
        <w:autoSpaceDN w:val="0"/>
        <w:adjustRightInd w:val="0"/>
        <w:jc w:val="both"/>
      </w:pPr>
      <w:r>
        <w:t>№ 20-4</w:t>
      </w:r>
    </w:p>
    <w:p w:rsidR="00026181" w:rsidRDefault="00026181" w:rsidP="004F6BF9">
      <w:pPr>
        <w:widowControl w:val="0"/>
        <w:autoSpaceDE w:val="0"/>
        <w:autoSpaceDN w:val="0"/>
        <w:adjustRightInd w:val="0"/>
        <w:jc w:val="both"/>
      </w:pPr>
    </w:p>
    <w:p w:rsidR="00026181" w:rsidRPr="004F6BF9" w:rsidRDefault="00026181" w:rsidP="004F6BF9">
      <w:pPr>
        <w:widowControl w:val="0"/>
        <w:autoSpaceDE w:val="0"/>
        <w:autoSpaceDN w:val="0"/>
        <w:adjustRightInd w:val="0"/>
        <w:jc w:val="both"/>
      </w:pPr>
    </w:p>
    <w:p w:rsidR="0018462B" w:rsidRDefault="0018462B" w:rsidP="0018462B">
      <w:pPr>
        <w:ind w:firstLine="900"/>
        <w:jc w:val="both"/>
      </w:pPr>
    </w:p>
    <w:p w:rsidR="0018462B" w:rsidRDefault="0018462B" w:rsidP="0018462B">
      <w:pPr>
        <w:ind w:firstLine="900"/>
        <w:jc w:val="both"/>
      </w:pPr>
    </w:p>
    <w:p w:rsidR="0018462B" w:rsidRDefault="0018462B" w:rsidP="0018462B">
      <w:pPr>
        <w:ind w:firstLine="900"/>
        <w:jc w:val="both"/>
      </w:pPr>
    </w:p>
    <w:p w:rsidR="0018462B" w:rsidRDefault="0018462B" w:rsidP="0018462B">
      <w:pPr>
        <w:ind w:firstLine="900"/>
        <w:jc w:val="both"/>
      </w:pPr>
    </w:p>
    <w:p w:rsidR="0018462B" w:rsidRPr="00135700" w:rsidRDefault="0018462B" w:rsidP="0018462B">
      <w:pPr>
        <w:autoSpaceDE w:val="0"/>
        <w:autoSpaceDN w:val="0"/>
        <w:adjustRightInd w:val="0"/>
        <w:jc w:val="right"/>
        <w:outlineLvl w:val="0"/>
      </w:pPr>
      <w:r w:rsidRPr="00135700">
        <w:lastRenderedPageBreak/>
        <w:t>Утверждено</w:t>
      </w:r>
    </w:p>
    <w:p w:rsidR="0018462B" w:rsidRPr="00135700" w:rsidRDefault="0018462B" w:rsidP="0018462B">
      <w:pPr>
        <w:autoSpaceDE w:val="0"/>
        <w:autoSpaceDN w:val="0"/>
        <w:adjustRightInd w:val="0"/>
        <w:jc w:val="right"/>
      </w:pPr>
      <w:r w:rsidRPr="00135700">
        <w:t>Решением Совета депутатов</w:t>
      </w:r>
    </w:p>
    <w:p w:rsidR="0018462B" w:rsidRDefault="0018462B" w:rsidP="0018462B">
      <w:pPr>
        <w:autoSpaceDE w:val="0"/>
        <w:autoSpaceDN w:val="0"/>
        <w:adjustRightInd w:val="0"/>
        <w:jc w:val="right"/>
      </w:pPr>
      <w:r w:rsidRPr="00135700">
        <w:t>муниципального образования</w:t>
      </w:r>
    </w:p>
    <w:p w:rsidR="0018462B" w:rsidRDefault="0018462B" w:rsidP="0018462B">
      <w:pPr>
        <w:autoSpaceDE w:val="0"/>
        <w:autoSpaceDN w:val="0"/>
        <w:adjustRightInd w:val="0"/>
        <w:jc w:val="right"/>
      </w:pPr>
      <w:r>
        <w:t>«Люкское»</w:t>
      </w:r>
    </w:p>
    <w:p w:rsidR="009D7745" w:rsidRPr="00135700" w:rsidRDefault="009D7745" w:rsidP="0018462B">
      <w:pPr>
        <w:autoSpaceDE w:val="0"/>
        <w:autoSpaceDN w:val="0"/>
        <w:adjustRightInd w:val="0"/>
        <w:jc w:val="right"/>
      </w:pPr>
      <w:r>
        <w:t>№ 20-4 от 21.11.2014 г.</w:t>
      </w:r>
    </w:p>
    <w:p w:rsidR="0018462B" w:rsidRPr="00135700" w:rsidRDefault="004F6BF9" w:rsidP="0018462B">
      <w:pPr>
        <w:autoSpaceDE w:val="0"/>
        <w:autoSpaceDN w:val="0"/>
        <w:adjustRightInd w:val="0"/>
        <w:jc w:val="right"/>
      </w:pPr>
      <w:r>
        <w:t xml:space="preserve"> </w:t>
      </w:r>
    </w:p>
    <w:p w:rsidR="0018462B" w:rsidRPr="00135700" w:rsidRDefault="0018462B" w:rsidP="0018462B">
      <w:pPr>
        <w:autoSpaceDE w:val="0"/>
        <w:autoSpaceDN w:val="0"/>
        <w:adjustRightInd w:val="0"/>
        <w:jc w:val="both"/>
      </w:pPr>
    </w:p>
    <w:p w:rsidR="0018462B" w:rsidRPr="00135700" w:rsidRDefault="0018462B" w:rsidP="0018462B">
      <w:pPr>
        <w:autoSpaceDE w:val="0"/>
        <w:autoSpaceDN w:val="0"/>
        <w:adjustRightInd w:val="0"/>
        <w:jc w:val="center"/>
        <w:rPr>
          <w:b/>
          <w:bCs/>
        </w:rPr>
      </w:pPr>
      <w:r w:rsidRPr="00135700">
        <w:rPr>
          <w:b/>
          <w:bCs/>
        </w:rPr>
        <w:t>ПОЛОЖЕНИЕ О ЗЕМЕЛЬНОМ НАЛОГЕ</w:t>
      </w:r>
    </w:p>
    <w:p w:rsidR="0018462B" w:rsidRPr="00135700" w:rsidRDefault="0018462B" w:rsidP="001846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35700">
        <w:rPr>
          <w:b/>
          <w:bCs/>
        </w:rPr>
        <w:t>НА ТЕРРИТО</w:t>
      </w:r>
      <w:r>
        <w:rPr>
          <w:b/>
          <w:bCs/>
        </w:rPr>
        <w:t>РИИ МУНИЦИПАЛЬНОГО ОБРАЗОВАНИЯ  «ЛЮКСКОЕ»</w:t>
      </w:r>
    </w:p>
    <w:p w:rsidR="0018462B" w:rsidRPr="00135700" w:rsidRDefault="0018462B" w:rsidP="0018462B">
      <w:pPr>
        <w:widowControl w:val="0"/>
        <w:autoSpaceDE w:val="0"/>
        <w:autoSpaceDN w:val="0"/>
        <w:adjustRightInd w:val="0"/>
        <w:ind w:firstLine="540"/>
        <w:jc w:val="both"/>
      </w:pPr>
    </w:p>
    <w:p w:rsidR="0018462B" w:rsidRPr="00135700" w:rsidRDefault="0018462B" w:rsidP="0018462B">
      <w:pPr>
        <w:autoSpaceDE w:val="0"/>
        <w:autoSpaceDN w:val="0"/>
        <w:adjustRightInd w:val="0"/>
        <w:jc w:val="center"/>
        <w:outlineLvl w:val="0"/>
      </w:pPr>
      <w:r w:rsidRPr="00135700">
        <w:t>1. Общие положения</w:t>
      </w:r>
    </w:p>
    <w:p w:rsidR="0018462B" w:rsidRPr="00135700" w:rsidRDefault="0018462B" w:rsidP="0018462B">
      <w:pPr>
        <w:autoSpaceDE w:val="0"/>
        <w:autoSpaceDN w:val="0"/>
        <w:adjustRightInd w:val="0"/>
        <w:ind w:firstLine="540"/>
        <w:jc w:val="both"/>
      </w:pPr>
    </w:p>
    <w:p w:rsidR="0018462B" w:rsidRPr="00135700" w:rsidRDefault="0018462B" w:rsidP="0018462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5700">
        <w:rPr>
          <w:rFonts w:ascii="Times New Roman" w:hAnsi="Times New Roman"/>
          <w:sz w:val="24"/>
          <w:szCs w:val="24"/>
        </w:rPr>
        <w:t xml:space="preserve">           1.1. Настоящим Положением определяются налоговые ставки земельного налога на террито</w:t>
      </w:r>
      <w:r>
        <w:rPr>
          <w:rFonts w:ascii="Times New Roman" w:hAnsi="Times New Roman"/>
          <w:sz w:val="24"/>
          <w:szCs w:val="24"/>
        </w:rPr>
        <w:t>рии муниципального образования «Люкское»</w:t>
      </w:r>
      <w:r w:rsidRPr="00135700">
        <w:rPr>
          <w:rFonts w:ascii="Times New Roman" w:hAnsi="Times New Roman"/>
          <w:sz w:val="24"/>
          <w:szCs w:val="24"/>
        </w:rPr>
        <w:t>, порядок и сроки уплаты налога, налоговые льготы, основания и порядок их применения, порядок и сроки представления налогоплательщиками документов, подтверждающих право на налоговые льготы.</w:t>
      </w:r>
    </w:p>
    <w:p w:rsidR="0018462B" w:rsidRPr="00135700" w:rsidRDefault="0018462B" w:rsidP="0018462B">
      <w:pPr>
        <w:autoSpaceDE w:val="0"/>
        <w:autoSpaceDN w:val="0"/>
        <w:adjustRightInd w:val="0"/>
        <w:ind w:firstLine="540"/>
        <w:jc w:val="both"/>
      </w:pPr>
      <w:r w:rsidRPr="00135700">
        <w:t>1.2.  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18462B" w:rsidRPr="00135700" w:rsidRDefault="0018462B" w:rsidP="0018462B">
      <w:pPr>
        <w:autoSpaceDE w:val="0"/>
        <w:autoSpaceDN w:val="0"/>
        <w:adjustRightInd w:val="0"/>
        <w:ind w:firstLine="540"/>
        <w:jc w:val="both"/>
      </w:pPr>
      <w:r w:rsidRPr="00135700">
        <w:t xml:space="preserve">1.3.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both"/>
      </w:pPr>
    </w:p>
    <w:p w:rsidR="0018462B" w:rsidRPr="00135700" w:rsidRDefault="0018462B" w:rsidP="0018462B">
      <w:pPr>
        <w:autoSpaceDE w:val="0"/>
        <w:autoSpaceDN w:val="0"/>
        <w:adjustRightInd w:val="0"/>
        <w:jc w:val="center"/>
        <w:outlineLvl w:val="0"/>
      </w:pPr>
      <w:r w:rsidRPr="00135700">
        <w:t xml:space="preserve">2. Ставки налога </w:t>
      </w:r>
    </w:p>
    <w:p w:rsidR="0018462B" w:rsidRPr="00135700" w:rsidRDefault="0018462B" w:rsidP="0018462B">
      <w:pPr>
        <w:pStyle w:val="a7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18462B" w:rsidRPr="00135700" w:rsidRDefault="0018462B" w:rsidP="0018462B">
      <w:pPr>
        <w:autoSpaceDE w:val="0"/>
        <w:autoSpaceDN w:val="0"/>
        <w:adjustRightInd w:val="0"/>
        <w:jc w:val="both"/>
      </w:pPr>
      <w:r w:rsidRPr="00135700">
        <w:t xml:space="preserve">            2.1.  Ставки земельного налога устанавливаются в зависимости от кадастровой стоимости земельных участков в следующих размерах:</w:t>
      </w:r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both"/>
      </w:pPr>
      <w:r w:rsidRPr="00135700">
        <w:t xml:space="preserve">           2.1.1.  0,3% от кадастровой стоимости земли в отношении земельных участков:</w:t>
      </w:r>
    </w:p>
    <w:p w:rsidR="0018462B" w:rsidRPr="00135700" w:rsidRDefault="0018462B" w:rsidP="0018462B">
      <w:pPr>
        <w:autoSpaceDE w:val="0"/>
        <w:autoSpaceDN w:val="0"/>
        <w:adjustRightInd w:val="0"/>
        <w:jc w:val="both"/>
      </w:pPr>
      <w:r w:rsidRPr="00135700">
        <w:t>–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8462B" w:rsidRPr="00E428B0" w:rsidRDefault="0018462B" w:rsidP="001846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57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5700">
        <w:rPr>
          <w:rFonts w:ascii="Times New Roman" w:hAnsi="Times New Roman"/>
          <w:sz w:val="24"/>
          <w:szCs w:val="24"/>
        </w:rPr>
        <w:t>занятых</w:t>
      </w:r>
      <w:proofErr w:type="gramEnd"/>
      <w:r w:rsidRPr="0013570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428B0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жилищным фондом</w:t>
        </w:r>
      </w:hyperlink>
      <w:r w:rsidRPr="00E428B0">
        <w:rPr>
          <w:rFonts w:ascii="Times New Roman" w:hAnsi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8462B" w:rsidRPr="00E428B0" w:rsidRDefault="0018462B" w:rsidP="0018462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428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28B0">
        <w:rPr>
          <w:rFonts w:ascii="Times New Roman" w:hAnsi="Times New Roman"/>
          <w:sz w:val="24"/>
          <w:szCs w:val="24"/>
        </w:rPr>
        <w:t>приобретенных</w:t>
      </w:r>
      <w:proofErr w:type="gramEnd"/>
      <w:r w:rsidRPr="00E428B0">
        <w:rPr>
          <w:rFonts w:ascii="Times New Roman" w:hAnsi="Times New Roman"/>
          <w:sz w:val="24"/>
          <w:szCs w:val="24"/>
        </w:rPr>
        <w:t xml:space="preserve"> (предоставленных) для </w:t>
      </w:r>
      <w:hyperlink r:id="rId11" w:history="1">
        <w:r w:rsidRPr="00E428B0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личного подсобного хозяйства</w:t>
        </w:r>
      </w:hyperlink>
      <w:r w:rsidRPr="00E428B0">
        <w:rPr>
          <w:rFonts w:ascii="Times New Roman" w:hAnsi="Times New Roman"/>
          <w:sz w:val="24"/>
          <w:szCs w:val="24"/>
        </w:rPr>
        <w:t>, садоводства, огородничества или животноводства, а также дачного хозяйства;</w:t>
      </w:r>
    </w:p>
    <w:p w:rsidR="0018462B" w:rsidRPr="00E428B0" w:rsidRDefault="0018462B" w:rsidP="0018462B">
      <w:pPr>
        <w:autoSpaceDE w:val="0"/>
        <w:autoSpaceDN w:val="0"/>
        <w:adjustRightInd w:val="0"/>
        <w:jc w:val="both"/>
      </w:pPr>
      <w:r w:rsidRPr="00E428B0">
        <w:t xml:space="preserve">–   ограниченных в обороте в соответствии с </w:t>
      </w:r>
      <w:hyperlink r:id="rId12" w:history="1">
        <w:r w:rsidRPr="00E428B0">
          <w:rPr>
            <w:rStyle w:val="a8"/>
            <w:color w:val="auto"/>
            <w:u w:val="none"/>
          </w:rPr>
          <w:t>законодательством</w:t>
        </w:r>
      </w:hyperlink>
      <w:r w:rsidRPr="00E428B0">
        <w:t xml:space="preserve"> Российской Федерации, предоставленных для обеспечения обороны, безопасности и таможенных нужд;</w:t>
      </w:r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both"/>
      </w:pPr>
      <w:r w:rsidRPr="00135700">
        <w:t xml:space="preserve">           2.1.2.  1,5% от кадастровой стоимости земли в отношении прочих земельных участков;</w:t>
      </w:r>
    </w:p>
    <w:p w:rsidR="0018462B" w:rsidRPr="00135700" w:rsidRDefault="0018462B" w:rsidP="0018462B">
      <w:pPr>
        <w:autoSpaceDE w:val="0"/>
        <w:autoSpaceDN w:val="0"/>
        <w:adjustRightInd w:val="0"/>
        <w:jc w:val="both"/>
      </w:pPr>
      <w:r>
        <w:t xml:space="preserve">           2.1.3. </w:t>
      </w:r>
      <w:r w:rsidRPr="00135700">
        <w:t>1,5% от кадастровой стоимости земли в отношении земельных участков, отнесенных к 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установлен факт нецелевого использования.</w:t>
      </w:r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center"/>
        <w:outlineLvl w:val="0"/>
      </w:pPr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center"/>
        <w:outlineLvl w:val="0"/>
      </w:pPr>
      <w:r w:rsidRPr="00135700">
        <w:t>3. Сроки и порядок  уплаты налога</w:t>
      </w:r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both"/>
      </w:pPr>
    </w:p>
    <w:p w:rsidR="0018462B" w:rsidRPr="00135700" w:rsidRDefault="0018462B" w:rsidP="0018462B">
      <w:pPr>
        <w:autoSpaceDE w:val="0"/>
        <w:autoSpaceDN w:val="0"/>
        <w:adjustRightInd w:val="0"/>
        <w:jc w:val="both"/>
      </w:pPr>
      <w:r w:rsidRPr="00135700">
        <w:t xml:space="preserve">            3.1.    Установить срок уплаты земельного налога, подлежащего уплате по истечении налогового периода:</w:t>
      </w:r>
    </w:p>
    <w:p w:rsidR="00A93D18" w:rsidRDefault="00A93D18" w:rsidP="0018462B">
      <w:pPr>
        <w:autoSpaceDE w:val="0"/>
        <w:autoSpaceDN w:val="0"/>
        <w:adjustRightInd w:val="0"/>
        <w:jc w:val="both"/>
      </w:pPr>
      <w:r>
        <w:t xml:space="preserve">            </w:t>
      </w:r>
    </w:p>
    <w:p w:rsidR="0018462B" w:rsidRPr="00135700" w:rsidRDefault="0018462B" w:rsidP="0018462B">
      <w:pPr>
        <w:autoSpaceDE w:val="0"/>
        <w:autoSpaceDN w:val="0"/>
        <w:adjustRightInd w:val="0"/>
        <w:jc w:val="both"/>
      </w:pPr>
      <w:r w:rsidRPr="00135700">
        <w:lastRenderedPageBreak/>
        <w:t xml:space="preserve">            3.1.</w:t>
      </w:r>
      <w:r w:rsidR="00A93D18">
        <w:t>1</w:t>
      </w:r>
      <w:r w:rsidRPr="00135700">
        <w:t xml:space="preserve">  для налогоплательщиков - организаций и физических лиц, являющиеся индивидуальными предпринимателями, уплачивают суммы авансовых платежей по налогу до 1 мая, до 1 августа, до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года, являющегося налоговым периодом. По итогам налогового периода до 15 марта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платежей.</w:t>
      </w:r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center"/>
        <w:outlineLvl w:val="0"/>
      </w:pPr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center"/>
        <w:outlineLvl w:val="0"/>
      </w:pPr>
      <w:r w:rsidRPr="00135700">
        <w:t xml:space="preserve"> 4. Налоговые льготы</w:t>
      </w:r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both"/>
      </w:pPr>
    </w:p>
    <w:p w:rsidR="0018462B" w:rsidRPr="00135700" w:rsidRDefault="0018462B" w:rsidP="0018462B">
      <w:pPr>
        <w:autoSpaceDE w:val="0"/>
        <w:autoSpaceDN w:val="0"/>
        <w:adjustRightInd w:val="0"/>
        <w:jc w:val="both"/>
      </w:pPr>
      <w:r w:rsidRPr="00135700">
        <w:t xml:space="preserve">             4.1.  </w:t>
      </w:r>
      <w:proofErr w:type="gramStart"/>
      <w:r w:rsidRPr="00135700">
        <w:t xml:space="preserve">Помимо имеющих право на уменьшение налоговой базы физических лиц в соответствии со </w:t>
      </w:r>
      <w:hyperlink r:id="rId13" w:history="1">
        <w:r w:rsidRPr="00E428B0">
          <w:rPr>
            <w:rStyle w:val="a8"/>
            <w:color w:val="auto"/>
            <w:u w:val="none"/>
          </w:rPr>
          <w:t>ст. 391</w:t>
        </w:r>
      </w:hyperlink>
      <w:r w:rsidRPr="00E428B0">
        <w:t xml:space="preserve"> </w:t>
      </w:r>
      <w:r w:rsidRPr="00135700">
        <w:t xml:space="preserve">Налогового кодекса РФ и освобожденных от уплаты земельного налога юридических и физических лиц в соответствии со </w:t>
      </w:r>
      <w:hyperlink r:id="rId14" w:history="1">
        <w:r w:rsidRPr="00E428B0">
          <w:rPr>
            <w:rStyle w:val="a8"/>
            <w:color w:val="auto"/>
            <w:u w:val="none"/>
          </w:rPr>
          <w:t>ст. 395</w:t>
        </w:r>
      </w:hyperlink>
      <w:r w:rsidRPr="00135700">
        <w:t xml:space="preserve"> Налогового кодекса РФ дополнительно освобождаются от уплаты земельного налога:</w:t>
      </w:r>
      <w:proofErr w:type="gramEnd"/>
    </w:p>
    <w:p w:rsidR="0018462B" w:rsidRPr="00135700" w:rsidRDefault="0018462B" w:rsidP="0018462B">
      <w:pPr>
        <w:autoSpaceDE w:val="0"/>
        <w:autoSpaceDN w:val="0"/>
        <w:adjustRightInd w:val="0"/>
        <w:ind w:left="567" w:hanging="567"/>
        <w:jc w:val="both"/>
      </w:pPr>
      <w:r w:rsidRPr="00135700">
        <w:t xml:space="preserve">           4.1.1.</w:t>
      </w:r>
      <w:r>
        <w:t xml:space="preserve">   Почетные граждане  Балезинского </w:t>
      </w:r>
      <w:r w:rsidRPr="00135700">
        <w:t xml:space="preserve"> района;</w:t>
      </w:r>
    </w:p>
    <w:p w:rsidR="0018462B" w:rsidRPr="00135700" w:rsidRDefault="0018462B" w:rsidP="0018462B">
      <w:pPr>
        <w:autoSpaceDE w:val="0"/>
        <w:autoSpaceDN w:val="0"/>
        <w:adjustRightInd w:val="0"/>
        <w:jc w:val="both"/>
      </w:pPr>
      <w:r>
        <w:t xml:space="preserve">            </w:t>
      </w:r>
    </w:p>
    <w:p w:rsidR="0018462B" w:rsidRPr="00135700" w:rsidRDefault="0018462B" w:rsidP="0018462B">
      <w:pPr>
        <w:pStyle w:val="a7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35700">
        <w:rPr>
          <w:rFonts w:ascii="Times New Roman" w:hAnsi="Times New Roman"/>
          <w:sz w:val="24"/>
          <w:szCs w:val="24"/>
        </w:rPr>
        <w:t>5. Порядок предоставления налоговых льгот</w:t>
      </w:r>
    </w:p>
    <w:p w:rsidR="0018462B" w:rsidRPr="00135700" w:rsidRDefault="0018462B" w:rsidP="0018462B">
      <w:pPr>
        <w:pStyle w:val="a7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18462B" w:rsidRPr="00135700" w:rsidRDefault="0018462B" w:rsidP="0018462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5700">
        <w:rPr>
          <w:rFonts w:ascii="Times New Roman" w:hAnsi="Times New Roman"/>
          <w:sz w:val="24"/>
          <w:szCs w:val="24"/>
        </w:rPr>
        <w:t xml:space="preserve">            5.1.        Налогоплательщики, имеющие право на льготы в соответствии со ст. 395 Налогового ко</w:t>
      </w:r>
      <w:r>
        <w:rPr>
          <w:rFonts w:ascii="Times New Roman" w:hAnsi="Times New Roman"/>
          <w:sz w:val="24"/>
          <w:szCs w:val="24"/>
        </w:rPr>
        <w:t xml:space="preserve">декса РФ, пунктом  4.1.1 </w:t>
      </w:r>
      <w:r w:rsidRPr="00135700">
        <w:rPr>
          <w:rFonts w:ascii="Times New Roman" w:hAnsi="Times New Roman"/>
          <w:sz w:val="24"/>
          <w:szCs w:val="24"/>
        </w:rPr>
        <w:t xml:space="preserve"> настоящего Положения или уменьшение налоговой базы в соответствии со ст.391 Налогового кодекса РФ, самостоятельно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налогообложения, в следующие сроки:</w:t>
      </w:r>
    </w:p>
    <w:p w:rsidR="0018462B" w:rsidRPr="00135700" w:rsidRDefault="0018462B" w:rsidP="0018462B">
      <w:pPr>
        <w:widowControl w:val="0"/>
        <w:autoSpaceDE w:val="0"/>
        <w:autoSpaceDN w:val="0"/>
        <w:adjustRightInd w:val="0"/>
        <w:jc w:val="both"/>
      </w:pPr>
      <w:r w:rsidRPr="00135700">
        <w:t xml:space="preserve">             5.1.1.  для налогоплательщиков - физических лиц, уплачивающих налог на основании налогового уведомления - не позднее 1 апреля года, следующего за истекшим налоговым периодом;</w:t>
      </w:r>
    </w:p>
    <w:p w:rsidR="0018462B" w:rsidRPr="00135700" w:rsidRDefault="0018462B" w:rsidP="0018462B">
      <w:pPr>
        <w:widowControl w:val="0"/>
        <w:autoSpaceDE w:val="0"/>
        <w:autoSpaceDN w:val="0"/>
        <w:adjustRightInd w:val="0"/>
        <w:jc w:val="both"/>
      </w:pPr>
      <w:r w:rsidRPr="00135700">
        <w:t xml:space="preserve">             5.1.2. для налогоплательщиков - организаций и физических лиц, являющихся индивидуальными предпринимателями, - в сроки представления декларации за налоговый период.</w:t>
      </w:r>
    </w:p>
    <w:p w:rsidR="0018462B" w:rsidRPr="00135700" w:rsidRDefault="0018462B" w:rsidP="0018462B">
      <w:pPr>
        <w:widowControl w:val="0"/>
        <w:autoSpaceDE w:val="0"/>
        <w:autoSpaceDN w:val="0"/>
        <w:adjustRightInd w:val="0"/>
        <w:jc w:val="both"/>
      </w:pPr>
      <w:r w:rsidRPr="00135700">
        <w:t xml:space="preserve">             5.1.3.    В случае возникновения (утраты) до окончания налогового периода права на льготу по земельному налогу и (или) уменьшение налоговой базы налогоплательщиками представляются документы, подтверждающие возникновение (утрату) данного права, в течение 30 дней со дня его возникновения (утраты).</w:t>
      </w:r>
    </w:p>
    <w:p w:rsidR="0018462B" w:rsidRPr="00135700" w:rsidRDefault="0018462B" w:rsidP="0018462B">
      <w:pPr>
        <w:widowControl w:val="0"/>
        <w:autoSpaceDE w:val="0"/>
        <w:autoSpaceDN w:val="0"/>
        <w:adjustRightInd w:val="0"/>
        <w:jc w:val="both"/>
      </w:pPr>
      <w:r>
        <w:t xml:space="preserve">             5.2.   </w:t>
      </w:r>
      <w:r w:rsidRPr="00135700">
        <w:t xml:space="preserve">Документом, подтверждающим право на предоставление льготы в соответствии с п. 4.1.1. настоящего Положения является удостоверение </w:t>
      </w:r>
      <w:r>
        <w:t>Почетного гражданина  Балезинского</w:t>
      </w:r>
      <w:r w:rsidRPr="00135700">
        <w:t xml:space="preserve"> района.</w:t>
      </w:r>
    </w:p>
    <w:p w:rsidR="0018462B" w:rsidRPr="00135700" w:rsidRDefault="0018462B" w:rsidP="0018462B">
      <w:pPr>
        <w:widowControl w:val="0"/>
        <w:autoSpaceDE w:val="0"/>
        <w:autoSpaceDN w:val="0"/>
        <w:adjustRightInd w:val="0"/>
        <w:ind w:left="567" w:firstLine="426"/>
        <w:jc w:val="both"/>
      </w:pPr>
    </w:p>
    <w:p w:rsidR="0018462B" w:rsidRDefault="0018462B" w:rsidP="0018462B">
      <w:pPr>
        <w:ind w:firstLine="900"/>
        <w:jc w:val="both"/>
      </w:pPr>
    </w:p>
    <w:p w:rsidR="0018462B" w:rsidRPr="00A619D4" w:rsidRDefault="0018462B" w:rsidP="0018462B">
      <w:pPr>
        <w:pStyle w:val="2"/>
        <w:jc w:val="center"/>
        <w:rPr>
          <w:color w:val="7030A0"/>
          <w:sz w:val="24"/>
          <w:szCs w:val="24"/>
        </w:rPr>
      </w:pPr>
    </w:p>
    <w:p w:rsidR="0018462B" w:rsidRPr="00A619D4" w:rsidRDefault="0018462B" w:rsidP="0018462B">
      <w:pPr>
        <w:pStyle w:val="a5"/>
        <w:rPr>
          <w:color w:val="7030A0"/>
          <w:sz w:val="24"/>
          <w:szCs w:val="24"/>
        </w:rPr>
      </w:pPr>
    </w:p>
    <w:p w:rsidR="003E1D08" w:rsidRPr="0018462B" w:rsidRDefault="003E1D08" w:rsidP="0018462B"/>
    <w:sectPr w:rsidR="003E1D08" w:rsidRPr="0018462B" w:rsidSect="0018462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08"/>
    <w:rsid w:val="00026181"/>
    <w:rsid w:val="0018462B"/>
    <w:rsid w:val="003E1D08"/>
    <w:rsid w:val="004F6BF9"/>
    <w:rsid w:val="00805CC0"/>
    <w:rsid w:val="009D7745"/>
    <w:rsid w:val="00A93D18"/>
    <w:rsid w:val="00E67108"/>
    <w:rsid w:val="00F85227"/>
    <w:rsid w:val="00FB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462B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6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84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8462B"/>
    <w:pPr>
      <w:ind w:right="5668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84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84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1846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462B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6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84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8462B"/>
    <w:pPr>
      <w:ind w:right="5668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846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846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184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43789B8635168C42BC3A972EBF06FCD326B268476E6077EF504B652E9BD5CF5D164B3D7424BFE3B881CODW4H" TargetMode="External"/><Relationship Id="rId13" Type="http://schemas.openxmlformats.org/officeDocument/2006/relationships/hyperlink" Target="consultantplus://offline/ref=D3220F9A9A64D1E2BEAEB22CB69D934C2CB5906D34B0574FBF1231414FAE94E722075EA18A92iCv3K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12" Type="http://schemas.openxmlformats.org/officeDocument/2006/relationships/hyperlink" Target="consultantplus://offline/ref=05C3EA833180CCC4A191D8A4EC0EAB6444EA7EB4BE39F116E27461BD797ECED1B78845D4CBF73832mBeF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5C3EA833180CCC4A191D8A4EC0EAB6444ED7DB6B93CF116E27461BD797ECED1B78845D4CBF73A34mBe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C3EA833180CCC4A191D8A4EC0EAB6444EA7EB4BA3BF116E27461BD797ECED1B78845D4CBF73B32m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543789B8635168C42BC3A972EBF06FCD326B268476E6077EF504B652E9BD5CF5D164B3D7424BFE3B881CODW4H" TargetMode="External"/><Relationship Id="rId14" Type="http://schemas.openxmlformats.org/officeDocument/2006/relationships/hyperlink" Target="consultantplus://offline/ref=D3220F9A9A64D1E2BEAEB22CB69D934C2CB5906D34B0574FBF1231414FAE94E722075EA18A9CiCv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2014-11-26T11:00:00Z</cp:lastPrinted>
  <dcterms:created xsi:type="dcterms:W3CDTF">2014-11-19T04:42:00Z</dcterms:created>
  <dcterms:modified xsi:type="dcterms:W3CDTF">2014-11-26T11:13:00Z</dcterms:modified>
</cp:coreProperties>
</file>