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92" w:rsidRDefault="00254E92" w:rsidP="00254E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C2E0D" wp14:editId="1C1F9572">
                <wp:simplePos x="0" y="0"/>
                <wp:positionH relativeFrom="column">
                  <wp:posOffset>2886075</wp:posOffset>
                </wp:positionH>
                <wp:positionV relativeFrom="paragraph">
                  <wp:posOffset>50800</wp:posOffset>
                </wp:positionV>
                <wp:extent cx="3057525" cy="1600200"/>
                <wp:effectExtent l="0" t="317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E92" w:rsidRDefault="00254E92" w:rsidP="00254E92">
                            <w:pPr>
                              <w:tabs>
                                <w:tab w:val="left" w:pos="522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7.25pt;margin-top:4pt;width:240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" filled="f" stroked="f">
                <v:textbox>
                  <w:txbxContent>
                    <w:p w:rsidR="00254E92" w:rsidRDefault="00254E92" w:rsidP="00254E92">
                      <w:pPr>
                        <w:tabs>
                          <w:tab w:val="left" w:pos="5220"/>
                        </w:tabs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254E92" w:rsidRPr="00E36C35" w:rsidRDefault="00254E92" w:rsidP="00254E92">
      <w:pPr>
        <w:jc w:val="center"/>
        <w:rPr>
          <w:b/>
        </w:rPr>
      </w:pPr>
      <w:r w:rsidRPr="00E36C35">
        <w:rPr>
          <w:noProof/>
        </w:rPr>
        <w:drawing>
          <wp:inline distT="0" distB="0" distL="0" distR="0" wp14:anchorId="02B4FF66" wp14:editId="74B69C61">
            <wp:extent cx="1200150" cy="771525"/>
            <wp:effectExtent l="0" t="0" r="0" b="9525"/>
            <wp:docPr id="2" name="Рисунок 2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92" w:rsidRPr="00E36C35" w:rsidRDefault="00254E92" w:rsidP="00254E92">
      <w:pPr>
        <w:jc w:val="center"/>
        <w:rPr>
          <w:b/>
        </w:rPr>
      </w:pPr>
      <w:r w:rsidRPr="00E36C35">
        <w:rPr>
          <w:b/>
        </w:rPr>
        <w:t>АДМИНИСТРАЦИЯ МУНИЦИПАЛЬНОГО ОБРАЗОВАНИЯ «</w:t>
      </w:r>
      <w:r w:rsidR="00E36C35" w:rsidRPr="00E36C35">
        <w:rPr>
          <w:b/>
        </w:rPr>
        <w:t>ВЕРХ-ЛЮКИНСКОЕ»</w:t>
      </w:r>
    </w:p>
    <w:p w:rsidR="00254E92" w:rsidRPr="00E36C35" w:rsidRDefault="00254E92" w:rsidP="00254E92">
      <w:pPr>
        <w:jc w:val="center"/>
        <w:rPr>
          <w:b/>
        </w:rPr>
      </w:pPr>
    </w:p>
    <w:p w:rsidR="00254E92" w:rsidRPr="00E36C35" w:rsidRDefault="00254E92" w:rsidP="00254E92">
      <w:pPr>
        <w:jc w:val="center"/>
        <w:rPr>
          <w:b/>
        </w:rPr>
      </w:pPr>
      <w:r w:rsidRPr="00E36C35">
        <w:rPr>
          <w:b/>
        </w:rPr>
        <w:t>«</w:t>
      </w:r>
      <w:r w:rsidR="00E36C35">
        <w:rPr>
          <w:b/>
        </w:rPr>
        <w:t>ВЫЛЫН ЛЮК</w:t>
      </w:r>
      <w:r w:rsidRPr="00E36C35">
        <w:rPr>
          <w:b/>
        </w:rPr>
        <w:t>» МУНИЦИПАЛ КЫЛДЫТЭТЛЭН АДМИНИСТРАЦИЕЗ</w:t>
      </w:r>
    </w:p>
    <w:p w:rsidR="00254E92" w:rsidRPr="00E36C35" w:rsidRDefault="00254E92" w:rsidP="00254E92">
      <w:pPr>
        <w:spacing w:after="120"/>
        <w:ind w:right="-1192"/>
        <w:rPr>
          <w:b/>
        </w:rPr>
      </w:pPr>
    </w:p>
    <w:p w:rsidR="00254E92" w:rsidRPr="00E36C35" w:rsidRDefault="00254E92" w:rsidP="00254E92">
      <w:pPr>
        <w:jc w:val="center"/>
        <w:rPr>
          <w:b/>
        </w:rPr>
      </w:pPr>
      <w:r w:rsidRPr="00E36C35">
        <w:rPr>
          <w:b/>
        </w:rPr>
        <w:t>ПОСТАНОВЛЕНИЕ</w:t>
      </w:r>
    </w:p>
    <w:p w:rsidR="00254E92" w:rsidRPr="00E36C35" w:rsidRDefault="00254E92" w:rsidP="00254E9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254E92" w:rsidRPr="00E36C35" w:rsidTr="00CD3148">
        <w:tc>
          <w:tcPr>
            <w:tcW w:w="5012" w:type="dxa"/>
            <w:shd w:val="clear" w:color="auto" w:fill="auto"/>
          </w:tcPr>
          <w:p w:rsidR="00254E92" w:rsidRPr="00E36C35" w:rsidRDefault="00E36C35" w:rsidP="00CD3148">
            <w:pPr>
              <w:spacing w:line="240" w:lineRule="atLeast"/>
              <w:jc w:val="both"/>
              <w:rPr>
                <w:u w:val="single"/>
              </w:rPr>
            </w:pPr>
            <w:r>
              <w:rPr>
                <w:u w:val="single"/>
              </w:rPr>
              <w:t>10 декабря</w:t>
            </w:r>
            <w:r w:rsidR="00254E92" w:rsidRPr="00E36C35">
              <w:rPr>
                <w:u w:val="single"/>
              </w:rPr>
              <w:t xml:space="preserve"> 2018 года                                                                </w:t>
            </w:r>
          </w:p>
        </w:tc>
        <w:tc>
          <w:tcPr>
            <w:tcW w:w="5013" w:type="dxa"/>
            <w:shd w:val="clear" w:color="auto" w:fill="auto"/>
          </w:tcPr>
          <w:p w:rsidR="00254E92" w:rsidRPr="00E36C35" w:rsidRDefault="00254E92" w:rsidP="00CD3148">
            <w:pPr>
              <w:spacing w:line="240" w:lineRule="atLeast"/>
              <w:jc w:val="both"/>
              <w:rPr>
                <w:u w:val="single"/>
              </w:rPr>
            </w:pPr>
            <w:r w:rsidRPr="00E36C35">
              <w:t xml:space="preserve">                                                                </w:t>
            </w:r>
            <w:r w:rsidR="00E36C35" w:rsidRPr="001A6453">
              <w:rPr>
                <w:u w:val="single"/>
              </w:rPr>
              <w:t>№</w:t>
            </w:r>
            <w:r w:rsidR="00E36C35">
              <w:rPr>
                <w:u w:val="single"/>
              </w:rPr>
              <w:t xml:space="preserve"> </w:t>
            </w:r>
            <w:r w:rsidRPr="00E36C35">
              <w:rPr>
                <w:u w:val="single"/>
              </w:rPr>
              <w:t xml:space="preserve"> </w:t>
            </w:r>
            <w:r w:rsidR="001A6453">
              <w:rPr>
                <w:u w:val="single"/>
              </w:rPr>
              <w:t>43</w:t>
            </w:r>
          </w:p>
        </w:tc>
      </w:tr>
    </w:tbl>
    <w:p w:rsidR="00254E92" w:rsidRPr="00E36C35" w:rsidRDefault="00254E92" w:rsidP="00254E92"/>
    <w:p w:rsidR="00254E92" w:rsidRPr="00E36C35" w:rsidRDefault="00254E92" w:rsidP="00254E92">
      <w:pPr>
        <w:tabs>
          <w:tab w:val="left" w:pos="720"/>
        </w:tabs>
        <w:suppressAutoHyphens/>
        <w:autoSpaceDE w:val="0"/>
        <w:ind w:right="4767"/>
        <w:jc w:val="both"/>
        <w:rPr>
          <w:rFonts w:eastAsia="Arial"/>
          <w:bCs/>
          <w:lang w:eastAsia="ar-SA"/>
        </w:rPr>
      </w:pPr>
      <w:r w:rsidRPr="00E36C35">
        <w:rPr>
          <w:rFonts w:eastAsia="Arial"/>
          <w:bCs/>
          <w:lang w:eastAsia="ar-SA"/>
        </w:rPr>
        <w:t xml:space="preserve">О внесении изменений в Административный регламент предоставления муниципальной услуги </w:t>
      </w:r>
      <w:r w:rsidRPr="00E36C35">
        <w:rPr>
          <w:rFonts w:eastAsia="Arial"/>
          <w:lang w:eastAsia="ar-SA"/>
        </w:rPr>
        <w:t>«Назначение и выплата пенсии за выслугу лет муниципальным служащим муниципального образования», утвержденный постановлением Администрации муниципального</w:t>
      </w:r>
      <w:r w:rsidR="00E36C35">
        <w:rPr>
          <w:rFonts w:eastAsia="Arial"/>
          <w:lang w:eastAsia="ar-SA"/>
        </w:rPr>
        <w:t xml:space="preserve"> образования «Верх-Люкинское» от 26</w:t>
      </w:r>
      <w:r w:rsidRPr="00E36C35">
        <w:rPr>
          <w:rFonts w:eastAsia="Arial"/>
          <w:lang w:eastAsia="ar-SA"/>
        </w:rPr>
        <w:t xml:space="preserve">.10.2012 года № </w:t>
      </w:r>
      <w:r w:rsidR="00E36C35">
        <w:rPr>
          <w:rFonts w:eastAsia="Arial"/>
          <w:lang w:eastAsia="ar-SA"/>
        </w:rPr>
        <w:t>42 (в ред. от 20.01.2014 №2, 30</w:t>
      </w:r>
      <w:r w:rsidRPr="00E36C35">
        <w:rPr>
          <w:rFonts w:eastAsia="Arial"/>
          <w:lang w:eastAsia="ar-SA"/>
        </w:rPr>
        <w:t xml:space="preserve">.06.2016 </w:t>
      </w:r>
      <w:r w:rsidRPr="001A6453">
        <w:rPr>
          <w:rFonts w:eastAsia="Arial"/>
          <w:lang w:eastAsia="ar-SA"/>
        </w:rPr>
        <w:t xml:space="preserve">№ </w:t>
      </w:r>
      <w:r w:rsidR="00E36C35" w:rsidRPr="001A6453">
        <w:rPr>
          <w:rFonts w:eastAsia="Arial"/>
          <w:lang w:eastAsia="ar-SA"/>
        </w:rPr>
        <w:t>37,</w:t>
      </w:r>
      <w:r w:rsidR="00E36C35">
        <w:rPr>
          <w:rFonts w:eastAsia="Arial"/>
          <w:lang w:eastAsia="ar-SA"/>
        </w:rPr>
        <w:t xml:space="preserve"> </w:t>
      </w:r>
      <w:r w:rsidR="001A6453">
        <w:rPr>
          <w:rFonts w:eastAsia="Arial"/>
          <w:lang w:eastAsia="ar-SA"/>
        </w:rPr>
        <w:t>от 08.02.2017 № 14</w:t>
      </w:r>
      <w:r w:rsidRPr="00E36C35">
        <w:rPr>
          <w:rFonts w:eastAsia="Arial"/>
          <w:lang w:eastAsia="ar-SA"/>
        </w:rPr>
        <w:t>)</w:t>
      </w:r>
    </w:p>
    <w:p w:rsidR="00254E92" w:rsidRPr="00E36C35" w:rsidRDefault="00254E92" w:rsidP="00254E92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</w:p>
    <w:p w:rsidR="00254E92" w:rsidRPr="00E36C35" w:rsidRDefault="00254E92" w:rsidP="00254E92">
      <w:pPr>
        <w:spacing w:after="120"/>
        <w:ind w:firstLine="606"/>
        <w:jc w:val="both"/>
      </w:pPr>
      <w:r w:rsidRPr="00E36C35">
        <w:t>В соответствии с Ф</w:t>
      </w:r>
      <w:r w:rsidRPr="00E36C35">
        <w:rPr>
          <w:rFonts w:eastAsiaTheme="minorHAnsi"/>
          <w:lang w:eastAsia="en-US"/>
        </w:rPr>
        <w:t xml:space="preserve">едеральным законом </w:t>
      </w:r>
      <w:r w:rsidRPr="001A6453">
        <w:rPr>
          <w:rFonts w:eastAsia="Arial"/>
          <w:lang w:eastAsia="ar-SA"/>
        </w:rPr>
        <w:t>от</w:t>
      </w:r>
      <w:r w:rsidRPr="00E36C35">
        <w:rPr>
          <w:rFonts w:eastAsiaTheme="minorHAnsi"/>
          <w:lang w:eastAsia="en-US"/>
        </w:rPr>
        <w:t xml:space="preserve"> 29.12.2017 №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</w:t>
      </w:r>
      <w:r w:rsidRPr="00E36C35">
        <w:t>», н</w:t>
      </w:r>
      <w:r w:rsidRPr="00E36C35">
        <w:rPr>
          <w:rFonts w:eastAsiaTheme="minorHAnsi" w:cstheme="minorBidi"/>
          <w:lang w:eastAsia="en-US"/>
        </w:rPr>
        <w:t xml:space="preserve">а основании </w:t>
      </w:r>
      <w:r w:rsidRPr="00E36C35">
        <w:rPr>
          <w:rFonts w:eastAsiaTheme="minorHAnsi" w:cstheme="minorBidi"/>
          <w:color w:val="000000"/>
          <w:spacing w:val="3"/>
          <w:lang w:eastAsia="en-US"/>
        </w:rPr>
        <w:t>Постановления Правительства Российской Федерации от 26 февраля 2010 г. N 96 г. Москва "Об антикоррупционной экспертизе нормативных правовых актов и проектов нормативных правовых актов"</w:t>
      </w:r>
      <w:r w:rsidRPr="00E36C35">
        <w:rPr>
          <w:rFonts w:eastAsiaTheme="minorHAnsi" w:cstheme="minorBidi"/>
          <w:lang w:eastAsia="en-US"/>
        </w:rPr>
        <w:t>, с целью приведения Административного регламента в соответствие с действующим законодательством</w:t>
      </w:r>
      <w:r w:rsidRPr="00E36C35">
        <w:t xml:space="preserve">, </w:t>
      </w:r>
      <w:r w:rsidRPr="00E36C35">
        <w:rPr>
          <w:b/>
        </w:rPr>
        <w:t>ПОСТАНОВЛЯЮ</w:t>
      </w:r>
      <w:r w:rsidRPr="00E36C35">
        <w:t>:</w:t>
      </w:r>
    </w:p>
    <w:p w:rsidR="00254E92" w:rsidRPr="00E36C35" w:rsidRDefault="00254E92" w:rsidP="00254E92">
      <w:pPr>
        <w:ind w:firstLine="709"/>
        <w:jc w:val="both"/>
        <w:rPr>
          <w:rFonts w:eastAsiaTheme="minorHAnsi"/>
          <w:lang w:eastAsia="en-US"/>
        </w:rPr>
      </w:pPr>
      <w:r w:rsidRPr="00E36C35">
        <w:t>1. В</w:t>
      </w:r>
      <w:r w:rsidRPr="00E36C35">
        <w:rPr>
          <w:rFonts w:eastAsiaTheme="minorHAnsi"/>
          <w:lang w:eastAsia="en-US"/>
        </w:rPr>
        <w:t xml:space="preserve">нести в Административный регламент предоставления муниципальной услуги </w:t>
      </w:r>
      <w:r w:rsidRPr="00E36C35">
        <w:rPr>
          <w:rFonts w:eastAsiaTheme="minorHAnsi"/>
          <w:spacing w:val="-3"/>
          <w:lang w:eastAsia="en-US"/>
        </w:rPr>
        <w:t>«</w:t>
      </w:r>
      <w:r w:rsidRPr="00E36C35">
        <w:rPr>
          <w:rFonts w:eastAsia="Arial"/>
          <w:lang w:eastAsia="ar-SA"/>
        </w:rPr>
        <w:t>Назначение и выплата пенсии за выслугу лет муниципальным служащим муниципального образования</w:t>
      </w:r>
      <w:r w:rsidRPr="00E36C35">
        <w:rPr>
          <w:rFonts w:eastAsiaTheme="minorHAnsi"/>
          <w:spacing w:val="-3"/>
          <w:lang w:eastAsia="en-US"/>
        </w:rPr>
        <w:t>»</w:t>
      </w:r>
      <w:r w:rsidRPr="00E36C35">
        <w:rPr>
          <w:rFonts w:eastAsiaTheme="minorHAnsi"/>
          <w:lang w:eastAsia="en-US"/>
        </w:rPr>
        <w:t xml:space="preserve"> следующие изменения:</w:t>
      </w:r>
    </w:p>
    <w:p w:rsidR="00254E92" w:rsidRPr="00E36C35" w:rsidRDefault="00254E92" w:rsidP="00254E92">
      <w:pPr>
        <w:ind w:firstLine="709"/>
        <w:jc w:val="both"/>
      </w:pPr>
    </w:p>
    <w:p w:rsidR="00254E92" w:rsidRPr="00E36C35" w:rsidRDefault="00254E92" w:rsidP="00254E92">
      <w:pPr>
        <w:ind w:firstLine="709"/>
        <w:jc w:val="both"/>
      </w:pPr>
      <w:r w:rsidRPr="00E36C35">
        <w:t>1) В пункте 3 раздела 3 Состав, последовательность и сроки выполнения административных процедур, требования к порядку их выполнения</w:t>
      </w:r>
      <w:r w:rsidRPr="00E36C35">
        <w:rPr>
          <w:b/>
        </w:rPr>
        <w:t xml:space="preserve">, </w:t>
      </w:r>
      <w:r w:rsidRPr="00E36C35">
        <w:t>дополнить подпунктом 3.1.6. следующего содержания:</w:t>
      </w:r>
    </w:p>
    <w:p w:rsidR="00254E92" w:rsidRPr="00E36C35" w:rsidRDefault="00254E92" w:rsidP="00254E92">
      <w:pPr>
        <w:ind w:firstLine="709"/>
        <w:jc w:val="both"/>
      </w:pPr>
      <w:r w:rsidRPr="00E36C35">
        <w:t>3.1.6.</w:t>
      </w:r>
      <w:r w:rsidRPr="00E36C35">
        <w:rPr>
          <w:rFonts w:eastAsiaTheme="minorHAnsi"/>
          <w:lang w:eastAsia="en-US"/>
        </w:rPr>
        <w:t xml:space="preserve"> 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  <w:r w:rsidRPr="00E36C35">
        <w:rPr>
          <w:rFonts w:eastAsiaTheme="minorHAnsi"/>
          <w:color w:val="00B050"/>
          <w:lang w:eastAsia="en-US"/>
        </w:rPr>
        <w:t>.</w:t>
      </w:r>
    </w:p>
    <w:p w:rsidR="00254E92" w:rsidRPr="00E36C35" w:rsidRDefault="00254E92" w:rsidP="00254E92">
      <w:pPr>
        <w:jc w:val="both"/>
      </w:pPr>
    </w:p>
    <w:p w:rsidR="00254E92" w:rsidRPr="00E36C35" w:rsidRDefault="00254E92" w:rsidP="00254E92">
      <w:pPr>
        <w:ind w:firstLine="709"/>
      </w:pPr>
      <w:r w:rsidRPr="00E36C35">
        <w:t>2) В пункте 5.2.раздела 5 дополнить подпунктами 8), 9) следующего содержания:</w:t>
      </w:r>
    </w:p>
    <w:p w:rsidR="00254E92" w:rsidRPr="00E36C35" w:rsidRDefault="00254E92" w:rsidP="00254E92">
      <w:pPr>
        <w:autoSpaceDE w:val="0"/>
        <w:autoSpaceDN w:val="0"/>
        <w:adjustRightInd w:val="0"/>
        <w:ind w:firstLine="567"/>
        <w:jc w:val="both"/>
      </w:pPr>
    </w:p>
    <w:p w:rsidR="00254E92" w:rsidRPr="00E36C35" w:rsidRDefault="00254E92" w:rsidP="00254E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36C35">
        <w:t xml:space="preserve">8) </w:t>
      </w:r>
      <w:r w:rsidRPr="00E36C35">
        <w:rPr>
          <w:rFonts w:eastAsiaTheme="minorHAnsi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услуги.</w:t>
      </w:r>
    </w:p>
    <w:p w:rsidR="00254E92" w:rsidRPr="00E36C35" w:rsidRDefault="00254E92" w:rsidP="00254E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E36C35">
        <w:rPr>
          <w:rFonts w:eastAsiaTheme="minorHAnsi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E36C35">
        <w:rPr>
          <w:rFonts w:eastAsiaTheme="minorHAnsi"/>
          <w:lang w:eastAsia="en-US"/>
        </w:rPr>
        <w:lastRenderedPageBreak/>
        <w:t>иными нормативными правовыми актами субъектов Российской Федерации, муниципальными правовыми актами.</w:t>
      </w:r>
      <w:proofErr w:type="gramEnd"/>
      <w:r w:rsidRPr="00E36C35">
        <w:rPr>
          <w:rFonts w:eastAsiaTheme="minorHAnsi"/>
          <w:lang w:eastAsia="en-US"/>
        </w:rPr>
        <w:t xml:space="preserve"> </w:t>
      </w:r>
      <w:proofErr w:type="gramStart"/>
      <w:r w:rsidRPr="00E36C35">
        <w:rPr>
          <w:rFonts w:eastAsiaTheme="minorHAnsi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</w:t>
      </w:r>
      <w:r w:rsidRPr="00E36C35">
        <w:rPr>
          <w:rFonts w:eastAsiaTheme="minorHAnsi"/>
          <w:color w:val="00B050"/>
          <w:lang w:eastAsia="en-US"/>
        </w:rPr>
        <w:t>.</w:t>
      </w:r>
      <w:proofErr w:type="gramEnd"/>
    </w:p>
    <w:p w:rsidR="00254E92" w:rsidRPr="00E36C35" w:rsidRDefault="00254E92" w:rsidP="00254E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254E92" w:rsidRPr="00E36C35" w:rsidRDefault="00254E92" w:rsidP="00254E9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36C35">
        <w:rPr>
          <w:rFonts w:eastAsiaTheme="minorHAnsi"/>
          <w:lang w:eastAsia="en-US"/>
        </w:rPr>
        <w:t>2</w:t>
      </w:r>
      <w:r w:rsidR="00E36C35">
        <w:rPr>
          <w:rFonts w:eastAsiaTheme="minorHAnsi"/>
          <w:lang w:eastAsia="en-US"/>
        </w:rPr>
        <w:t>. Старшему специалисту</w:t>
      </w:r>
      <w:r w:rsidRPr="00E36C35">
        <w:rPr>
          <w:rFonts w:eastAsiaTheme="minorHAnsi"/>
          <w:lang w:eastAsia="en-US"/>
        </w:rPr>
        <w:t xml:space="preserve"> внести соответствующие изменения на Портале государственных услуг, опубликовать на сайте муниципального образования «Балезинский район» в разделе муниципальны</w:t>
      </w:r>
      <w:r w:rsidR="00E36C35">
        <w:rPr>
          <w:rFonts w:eastAsiaTheme="minorHAnsi"/>
          <w:lang w:eastAsia="en-US"/>
        </w:rPr>
        <w:t>е поселения – МО «Верх-Люкинское</w:t>
      </w:r>
      <w:r w:rsidRPr="00E36C35">
        <w:rPr>
          <w:rFonts w:eastAsiaTheme="minorHAnsi"/>
          <w:lang w:eastAsia="en-US"/>
        </w:rPr>
        <w:t>».</w:t>
      </w:r>
    </w:p>
    <w:p w:rsidR="00254E92" w:rsidRPr="00E36C35" w:rsidRDefault="00254E92" w:rsidP="00254E92">
      <w:pPr>
        <w:ind w:firstLine="709"/>
      </w:pPr>
    </w:p>
    <w:p w:rsidR="00254E92" w:rsidRPr="00E36C35" w:rsidRDefault="00254E92" w:rsidP="00254E92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E36C35">
        <w:t>3.</w:t>
      </w:r>
      <w:r w:rsidRPr="00E36C35">
        <w:rPr>
          <w:rFonts w:eastAsiaTheme="minorHAnsi"/>
          <w:lang w:eastAsia="en-US"/>
        </w:rPr>
        <w:t xml:space="preserve"> Настоящее постановление вступает в  законную силу с момента его подписания.</w:t>
      </w:r>
    </w:p>
    <w:p w:rsidR="00254E92" w:rsidRPr="00E36C35" w:rsidRDefault="00254E92" w:rsidP="00254E92">
      <w:pPr>
        <w:ind w:firstLine="709"/>
      </w:pPr>
    </w:p>
    <w:p w:rsidR="00254E92" w:rsidRPr="00E36C35" w:rsidRDefault="00254E92" w:rsidP="00254E92"/>
    <w:p w:rsidR="00254E92" w:rsidRPr="00E36C35" w:rsidRDefault="00254E92" w:rsidP="00254E92"/>
    <w:p w:rsidR="00254E92" w:rsidRPr="00E36C35" w:rsidRDefault="00254E92" w:rsidP="00254E92">
      <w:r w:rsidRPr="00E36C35">
        <w:t xml:space="preserve">Глава муниципального образования </w:t>
      </w:r>
    </w:p>
    <w:p w:rsidR="00254E92" w:rsidRPr="00E36C35" w:rsidRDefault="00E36C35" w:rsidP="00254E92">
      <w:r>
        <w:t>«Верх-Люкинское</w:t>
      </w:r>
      <w:r w:rsidR="00254E92" w:rsidRPr="00E36C35">
        <w:t xml:space="preserve">»                                                                                           </w:t>
      </w:r>
      <w:r>
        <w:t>Е.А.Дементьева</w:t>
      </w:r>
    </w:p>
    <w:p w:rsidR="00254E92" w:rsidRPr="00E36C35" w:rsidRDefault="00254E92" w:rsidP="00254E92"/>
    <w:p w:rsidR="00904D4E" w:rsidRPr="00E36C35" w:rsidRDefault="00904D4E"/>
    <w:sectPr w:rsidR="00904D4E" w:rsidRPr="00E36C35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68"/>
    <w:rsid w:val="001A6453"/>
    <w:rsid w:val="00254E92"/>
    <w:rsid w:val="002C0268"/>
    <w:rsid w:val="004E29F1"/>
    <w:rsid w:val="00544B8A"/>
    <w:rsid w:val="00904D4E"/>
    <w:rsid w:val="00E3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E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..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2018-12-21T04:18:00Z</cp:lastPrinted>
  <dcterms:created xsi:type="dcterms:W3CDTF">2018-12-20T08:00:00Z</dcterms:created>
  <dcterms:modified xsi:type="dcterms:W3CDTF">2018-12-26T09:48:00Z</dcterms:modified>
</cp:coreProperties>
</file>