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01" w:rsidRDefault="00360901" w:rsidP="005B309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360901" w:rsidRDefault="00360901" w:rsidP="00A2776C">
      <w:pPr>
        <w:jc w:val="center"/>
        <w:rPr>
          <w:b/>
          <w:sz w:val="24"/>
          <w:lang w:val="en-US"/>
        </w:rPr>
      </w:pPr>
      <w:r w:rsidRPr="003A4928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pt;height:55.5pt;visibility:visible" filled="t">
            <v:imagedata r:id="rId7" o:title=""/>
          </v:shape>
        </w:pict>
      </w:r>
    </w:p>
    <w:p w:rsidR="00360901" w:rsidRPr="00A2776C" w:rsidRDefault="00360901" w:rsidP="00A2776C">
      <w:pPr>
        <w:jc w:val="center"/>
        <w:rPr>
          <w:rFonts w:ascii="Times New Roman" w:hAnsi="Times New Roman"/>
          <w:b/>
          <w:sz w:val="24"/>
        </w:rPr>
      </w:pPr>
      <w:r w:rsidRPr="00A2776C">
        <w:rPr>
          <w:rFonts w:ascii="Times New Roman" w:hAnsi="Times New Roman"/>
          <w:b/>
          <w:sz w:val="24"/>
        </w:rPr>
        <w:t>Решение Совета депутатов муниципального образования «Воегуртское»»</w:t>
      </w:r>
    </w:p>
    <w:p w:rsidR="00360901" w:rsidRPr="00A2776C" w:rsidRDefault="00360901" w:rsidP="00A2776C">
      <w:pPr>
        <w:jc w:val="center"/>
        <w:rPr>
          <w:rFonts w:ascii="Times New Roman" w:hAnsi="Times New Roman"/>
          <w:b/>
          <w:sz w:val="24"/>
        </w:rPr>
      </w:pPr>
      <w:r w:rsidRPr="00A2776C">
        <w:rPr>
          <w:rFonts w:ascii="Times New Roman" w:hAnsi="Times New Roman"/>
          <w:b/>
          <w:sz w:val="24"/>
        </w:rPr>
        <w:t>«Воегурт» муниципал кылдытэтысь депутат Кенеш</w:t>
      </w:r>
    </w:p>
    <w:p w:rsidR="00360901" w:rsidRDefault="00360901" w:rsidP="005B309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360901" w:rsidRPr="00EF2C73" w:rsidRDefault="00360901" w:rsidP="005B309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EF2C73">
        <w:rPr>
          <w:rStyle w:val="FontStyle26"/>
          <w:b/>
        </w:rPr>
        <w:t>РЕШЕНИЕ</w:t>
      </w:r>
    </w:p>
    <w:p w:rsidR="00360901" w:rsidRDefault="00360901" w:rsidP="005B309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360901" w:rsidRDefault="00360901" w:rsidP="005B309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Об установлении на территории</w:t>
      </w:r>
    </w:p>
    <w:p w:rsidR="00360901" w:rsidRDefault="00360901" w:rsidP="005B309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муниципального образования</w:t>
      </w:r>
    </w:p>
    <w:p w:rsidR="00360901" w:rsidRDefault="00360901" w:rsidP="005B309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«Воегуртское»  налога</w:t>
      </w:r>
    </w:p>
    <w:p w:rsidR="00360901" w:rsidRDefault="00360901" w:rsidP="005B309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на имущество физических лиц</w:t>
      </w:r>
    </w:p>
    <w:p w:rsidR="00360901" w:rsidRDefault="00360901" w:rsidP="005B309D">
      <w:pPr>
        <w:pStyle w:val="Style18"/>
        <w:widowControl/>
        <w:spacing w:line="240" w:lineRule="exact"/>
        <w:rPr>
          <w:sz w:val="20"/>
          <w:szCs w:val="20"/>
        </w:rPr>
      </w:pPr>
    </w:p>
    <w:p w:rsidR="00360901" w:rsidRDefault="00360901" w:rsidP="005B309D">
      <w:pPr>
        <w:pStyle w:val="Style18"/>
        <w:widowControl/>
        <w:tabs>
          <w:tab w:val="left" w:leader="underscore" w:pos="9662"/>
        </w:tabs>
      </w:pPr>
      <w:r w:rsidRPr="00FE7527">
        <w:t xml:space="preserve">В соответствии с Федеральным </w:t>
      </w:r>
      <w:hyperlink r:id="rId8" w:history="1">
        <w:r w:rsidRPr="00FE7527">
          <w:t>законом</w:t>
        </w:r>
      </w:hyperlink>
      <w:r w:rsidRPr="00FE7527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E7527">
          <w:t>2003 г</w:t>
        </w:r>
      </w:smartTag>
      <w:r w:rsidRPr="00FE7527">
        <w:t xml:space="preserve">. № 131-ФЗ «Об общих принципах организации местного самоуправления в Российской Федерации», </w:t>
      </w:r>
      <w:r w:rsidRPr="00FE7527">
        <w:rPr>
          <w:rStyle w:val="FontStyle26"/>
        </w:rPr>
        <w:t>с главой 32 Налогового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кодекса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Российской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Федерации,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пунктом 1 статьи 1, частью 3 статьи 3 Федерального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закона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от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4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октября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2014 года № 284-ФЗ «О внесении изменений в статьи 12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и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85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части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первой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и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часть вторую Налогового кодекса Российской Федерации,</w:t>
      </w:r>
      <w:r w:rsidRPr="00FE7527">
        <w:t xml:space="preserve"> Законом </w:t>
      </w:r>
      <w:r>
        <w:t xml:space="preserve">Удмуртской Республики </w:t>
      </w:r>
      <w:r w:rsidRPr="00FE7527">
        <w:t>от</w:t>
      </w:r>
      <w:r>
        <w:t xml:space="preserve"> 18</w:t>
      </w:r>
      <w:r w:rsidRPr="00FE7527">
        <w:t xml:space="preserve"> </w:t>
      </w:r>
      <w:r>
        <w:t xml:space="preserve">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 w:rsidRPr="00FE7527">
        <w:t xml:space="preserve">. № </w:t>
      </w:r>
      <w:r>
        <w:t xml:space="preserve">63-РЗ </w:t>
      </w:r>
      <w:r w:rsidRPr="00FE7527">
        <w:t xml:space="preserve"> «О единой дате начала применения</w:t>
      </w:r>
      <w:r>
        <w:t xml:space="preserve"> </w:t>
      </w:r>
      <w:r w:rsidRPr="00FE7527">
        <w:t>на</w:t>
      </w:r>
      <w:r>
        <w:t xml:space="preserve"> </w:t>
      </w:r>
      <w:r w:rsidRPr="00FE7527">
        <w:t>территории</w:t>
      </w:r>
      <w:r>
        <w:t xml:space="preserve"> </w:t>
      </w:r>
      <w:r w:rsidRPr="00FE7527">
        <w:t>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t xml:space="preserve"> </w:t>
      </w:r>
      <w:r w:rsidRPr="00FE7527">
        <w:rPr>
          <w:rStyle w:val="FontStyle26"/>
        </w:rPr>
        <w:t>и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признании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утратившим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силу Закона Российской Федерации «О налогах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на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имущество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физических</w:t>
      </w:r>
      <w:r>
        <w:rPr>
          <w:rStyle w:val="FontStyle26"/>
        </w:rPr>
        <w:t xml:space="preserve"> </w:t>
      </w:r>
      <w:r w:rsidRPr="00FE7527">
        <w:rPr>
          <w:rStyle w:val="FontStyle26"/>
        </w:rPr>
        <w:t>лиц», руководствуясь Уставом муниципального образования «</w:t>
      </w:r>
      <w:r>
        <w:rPr>
          <w:rStyle w:val="FontStyle26"/>
        </w:rPr>
        <w:t>Воегуртское</w:t>
      </w:r>
      <w:r w:rsidRPr="00FE7527">
        <w:rPr>
          <w:rStyle w:val="FontStyle26"/>
        </w:rPr>
        <w:t>»</w:t>
      </w:r>
      <w:r>
        <w:rPr>
          <w:rStyle w:val="FontStyle26"/>
        </w:rPr>
        <w:t xml:space="preserve"> </w:t>
      </w:r>
      <w:r w:rsidRPr="00FE7527">
        <w:t>Совет депутатов муниципального обра</w:t>
      </w:r>
      <w:r>
        <w:t xml:space="preserve">зования     </w:t>
      </w:r>
    </w:p>
    <w:p w:rsidR="00360901" w:rsidRDefault="00360901" w:rsidP="005B309D">
      <w:pPr>
        <w:pStyle w:val="Style18"/>
        <w:widowControl/>
        <w:tabs>
          <w:tab w:val="left" w:leader="underscore" w:pos="9662"/>
        </w:tabs>
        <w:ind w:firstLine="0"/>
        <w:rPr>
          <w:rStyle w:val="FontStyle26"/>
        </w:rPr>
      </w:pPr>
      <w:r>
        <w:t>« Воегуртское</w:t>
      </w:r>
      <w:r w:rsidRPr="00FE7527">
        <w:t>» РЕШ</w:t>
      </w:r>
      <w:r>
        <w:t>ИЛ</w:t>
      </w:r>
      <w:r w:rsidRPr="00FE7527">
        <w:t>:</w:t>
      </w:r>
    </w:p>
    <w:p w:rsidR="00360901" w:rsidRDefault="00360901" w:rsidP="005B309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360901" w:rsidRDefault="00360901" w:rsidP="005B309D">
      <w:pPr>
        <w:pStyle w:val="Style21"/>
        <w:widowControl/>
        <w:tabs>
          <w:tab w:val="left" w:pos="245"/>
          <w:tab w:val="left" w:leader="underscore" w:pos="8837"/>
        </w:tabs>
        <w:spacing w:before="101"/>
        <w:ind w:firstLine="720"/>
        <w:jc w:val="both"/>
        <w:rPr>
          <w:rStyle w:val="FontStyle26"/>
        </w:rPr>
      </w:pPr>
      <w:r>
        <w:rPr>
          <w:rStyle w:val="FontStyle26"/>
        </w:rPr>
        <w:t>1.  Установить и ввести в действие с 1 января 2015 на территории муниципального образования «Воегуртское» налог на имущество физических лиц.</w:t>
      </w:r>
    </w:p>
    <w:p w:rsidR="00360901" w:rsidRDefault="00360901" w:rsidP="005B309D">
      <w:pPr>
        <w:pStyle w:val="Style21"/>
        <w:widowControl/>
        <w:tabs>
          <w:tab w:val="left" w:pos="245"/>
          <w:tab w:val="left" w:leader="underscore" w:pos="8837"/>
        </w:tabs>
        <w:spacing w:before="101"/>
        <w:ind w:left="780"/>
        <w:rPr>
          <w:rStyle w:val="FontStyle26"/>
        </w:rPr>
      </w:pPr>
      <w:r>
        <w:rPr>
          <w:rStyle w:val="FontStyle26"/>
        </w:rPr>
        <w:t>2.Установить,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360901" w:rsidRDefault="00360901" w:rsidP="005B309D">
      <w:pPr>
        <w:pStyle w:val="Style21"/>
        <w:widowControl/>
        <w:tabs>
          <w:tab w:val="left" w:pos="245"/>
          <w:tab w:val="left" w:leader="underscore" w:pos="8837"/>
        </w:tabs>
        <w:spacing w:before="101"/>
        <w:ind w:left="780"/>
        <w:rPr>
          <w:rStyle w:val="FontStyle26"/>
        </w:rPr>
      </w:pPr>
      <w:r>
        <w:rPr>
          <w:rStyle w:val="FontStyle26"/>
        </w:rPr>
        <w:t>Установить следующие ставки налога на имущество физических лиц:</w:t>
      </w:r>
    </w:p>
    <w:p w:rsidR="00360901" w:rsidRDefault="00360901" w:rsidP="005B309D">
      <w:pPr>
        <w:pStyle w:val="ListParagraph"/>
        <w:numPr>
          <w:ilvl w:val="0"/>
          <w:numId w:val="1"/>
        </w:numPr>
        <w:ind w:left="0" w:firstLine="780"/>
        <w:jc w:val="both"/>
        <w:rPr>
          <w:rStyle w:val="FontStyle26"/>
        </w:rPr>
      </w:pPr>
      <w:r>
        <w:rPr>
          <w:rStyle w:val="FontStyle26"/>
        </w:rPr>
        <w:t>в отношении жилых домов, жилых помещений (квартир, комнат),</w:t>
      </w:r>
      <w:r>
        <w:rPr>
          <w:rStyle w:val="FontStyle26"/>
        </w:rPr>
        <w:br/>
        <w:t>объектов незавершенного строительства в случае, если проектируемым</w:t>
      </w:r>
      <w:r>
        <w:rPr>
          <w:rStyle w:val="FontStyle26"/>
        </w:rPr>
        <w:br/>
        <w:t>назначением таких объектов является жилой дом:</w:t>
      </w:r>
    </w:p>
    <w:tbl>
      <w:tblPr>
        <w:tblW w:w="94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7"/>
        <w:gridCol w:w="4416"/>
      </w:tblGrid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83" w:lineRule="exact"/>
              <w:ind w:left="7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Кадастровая стоимость объекта</w:t>
            </w: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налогообложения, тыс. руб.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До 10000 (включительно)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Свыше 10000 до 50000 (включительно)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Свыше 50000 до 300000 (включительно)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360901" w:rsidRDefault="00360901" w:rsidP="005B309D">
      <w:pPr>
        <w:pStyle w:val="Style18"/>
        <w:widowControl/>
        <w:ind w:firstLine="686"/>
        <w:rPr>
          <w:rStyle w:val="FontStyle26"/>
        </w:rPr>
      </w:pPr>
      <w:r>
        <w:rPr>
          <w:rStyle w:val="FontStyle26"/>
        </w:rPr>
        <w:t>2) в отношении гаражей, машино-мест, а также хозяйственных строений</w:t>
      </w:r>
      <w:r>
        <w:rPr>
          <w:rStyle w:val="FontStyle26"/>
        </w:rPr>
        <w:br/>
        <w:t>или сооружений, площадь каждого из которых не превышает 50 квадратных</w:t>
      </w:r>
      <w:r>
        <w:rPr>
          <w:rStyle w:val="FontStyle26"/>
        </w:rPr>
        <w:br/>
        <w:t>метров, расположенных на земельных участках, предоставленных для ведения</w:t>
      </w:r>
      <w:r>
        <w:rPr>
          <w:rStyle w:val="FontStyle26"/>
        </w:rPr>
        <w:br/>
        <w:t>личного подсобного, дачного хозяйства, огородничества или индивидуального</w:t>
      </w:r>
      <w:r>
        <w:rPr>
          <w:rStyle w:val="FontStyle26"/>
        </w:rPr>
        <w:br/>
        <w:t>жилищного строительства, - 0,1 процента;</w:t>
      </w:r>
    </w:p>
    <w:p w:rsidR="00360901" w:rsidRDefault="00360901" w:rsidP="005B309D">
      <w:pPr>
        <w:pStyle w:val="ListParagraph"/>
        <w:rPr>
          <w:rStyle w:val="FontStyle26"/>
        </w:rPr>
      </w:pPr>
      <w:r>
        <w:rPr>
          <w:rStyle w:val="FontStyle26"/>
        </w:rPr>
        <w:t>3) в отношении единых недвижимых комплексов, в состав которых</w:t>
      </w:r>
      <w:r>
        <w:rPr>
          <w:rStyle w:val="FontStyle26"/>
        </w:rPr>
        <w:br/>
        <w:t xml:space="preserve">входит хотя бы одно жилое </w:t>
      </w:r>
      <w:r w:rsidRPr="00CB35AC">
        <w:rPr>
          <w:rStyle w:val="FontStyle26"/>
        </w:rPr>
        <w:t>помещение (жилой дом):</w:t>
      </w:r>
    </w:p>
    <w:p w:rsidR="00360901" w:rsidRPr="00CB35AC" w:rsidRDefault="00360901" w:rsidP="005B309D">
      <w:pPr>
        <w:pStyle w:val="ListParagraph"/>
        <w:rPr>
          <w:rStyle w:val="FontStyle26"/>
          <w:rFonts w:ascii="Calibri" w:hAnsi="Calibri"/>
          <w:sz w:val="22"/>
          <w:szCs w:val="22"/>
        </w:rPr>
      </w:pPr>
    </w:p>
    <w:tbl>
      <w:tblPr>
        <w:tblW w:w="94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7"/>
        <w:gridCol w:w="4416"/>
      </w:tblGrid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83" w:lineRule="exact"/>
              <w:ind w:left="7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Кадастровая стоимость объекта</w:t>
            </w: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налогообложения, тыс. руб.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До 10000 (включительно)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Свыше 10000 до 50000 (включительно)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0901" w:rsidRPr="00AF7D3F" w:rsidTr="00F53741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Свыше 50000 до 300000 (включительно)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360901" w:rsidRDefault="00360901" w:rsidP="005B309D">
      <w:pPr>
        <w:pStyle w:val="Style12"/>
        <w:widowControl/>
        <w:spacing w:line="322" w:lineRule="exact"/>
        <w:jc w:val="both"/>
        <w:rPr>
          <w:rStyle w:val="FontStyle26"/>
        </w:rPr>
      </w:pPr>
      <w:r>
        <w:rPr>
          <w:rStyle w:val="FontStyle26"/>
        </w:rPr>
        <w:t xml:space="preserve">            4) в отношении объектов налогообложения, включенных в перечень</w:t>
      </w:r>
      <w:r>
        <w:rPr>
          <w:rStyle w:val="FontStyle26"/>
        </w:rPr>
        <w:br/>
        <w:t>объектов недвижимого имущества, в отношении которых налоговая база определяется как кадастровая стоимость на соответствующий налоговый</w:t>
      </w:r>
      <w:r>
        <w:rPr>
          <w:rStyle w:val="FontStyle26"/>
        </w:rPr>
        <w:br/>
        <w:t>период, утверждаемый Правительством Удмуртской Республики, - 2 процента;</w:t>
      </w:r>
    </w:p>
    <w:p w:rsidR="00360901" w:rsidRDefault="00360901" w:rsidP="005B309D">
      <w:pPr>
        <w:pStyle w:val="Style15"/>
        <w:widowControl/>
        <w:tabs>
          <w:tab w:val="left" w:pos="1152"/>
        </w:tabs>
        <w:jc w:val="both"/>
        <w:rPr>
          <w:rStyle w:val="FontStyle26"/>
        </w:rPr>
      </w:pPr>
      <w:r>
        <w:rPr>
          <w:rStyle w:val="FontStyle26"/>
        </w:rPr>
        <w:t>5)</w:t>
      </w:r>
      <w:r>
        <w:rPr>
          <w:rStyle w:val="FontStyle26"/>
        </w:rPr>
        <w:tab/>
        <w:t>в отношении объектов налогообложения, кадастровая стоимость</w:t>
      </w:r>
      <w:r>
        <w:rPr>
          <w:rStyle w:val="FontStyle26"/>
        </w:rPr>
        <w:br/>
        <w:t>каждого из которых превышает 300 миллионов рублей, - 2 процента;</w:t>
      </w:r>
    </w:p>
    <w:p w:rsidR="00360901" w:rsidRDefault="00360901" w:rsidP="005B309D">
      <w:pPr>
        <w:pStyle w:val="Style15"/>
        <w:widowControl/>
        <w:tabs>
          <w:tab w:val="left" w:pos="1013"/>
        </w:tabs>
        <w:ind w:left="706" w:firstLine="0"/>
        <w:jc w:val="both"/>
        <w:rPr>
          <w:rStyle w:val="FontStyle26"/>
        </w:rPr>
      </w:pPr>
      <w:r>
        <w:rPr>
          <w:rStyle w:val="FontStyle26"/>
        </w:rPr>
        <w:t>6)</w:t>
      </w:r>
      <w:r>
        <w:rPr>
          <w:rStyle w:val="FontStyle26"/>
        </w:rPr>
        <w:tab/>
        <w:t>в отношении прочих объектов налогообложения - 0,5 процента.</w:t>
      </w:r>
    </w:p>
    <w:p w:rsidR="00360901" w:rsidRDefault="00360901" w:rsidP="005B309D">
      <w:pPr>
        <w:pStyle w:val="Style18"/>
        <w:widowControl/>
        <w:ind w:firstLine="710"/>
        <w:rPr>
          <w:rStyle w:val="FontStyle26"/>
        </w:rPr>
      </w:pPr>
      <w:r>
        <w:rPr>
          <w:rStyle w:val="FontStyle26"/>
        </w:rPr>
        <w:t>3. Установить налоговые льготы по налогу на имущество физических лиц</w:t>
      </w:r>
      <w:r>
        <w:rPr>
          <w:rStyle w:val="FontStyle26"/>
        </w:rPr>
        <w:br/>
        <w:t>для следующих категорий налогоплательщиков:</w:t>
      </w:r>
    </w:p>
    <w:p w:rsidR="00360901" w:rsidRDefault="00360901" w:rsidP="005B309D">
      <w:pPr>
        <w:pStyle w:val="Style11"/>
        <w:widowControl/>
        <w:spacing w:line="298" w:lineRule="exact"/>
        <w:ind w:firstLine="562"/>
        <w:rPr>
          <w:rStyle w:val="FontStyle26"/>
        </w:rPr>
      </w:pPr>
      <w:r>
        <w:rPr>
          <w:rStyle w:val="FontStyle26"/>
        </w:rPr>
        <w:t xml:space="preserve">  - членов многодетных малообеспеченных семей, имеющих трех и более детей, не</w:t>
      </w:r>
      <w:r>
        <w:rPr>
          <w:rStyle w:val="FontStyle26"/>
        </w:rPr>
        <w:br/>
        <w:t>достигших возраста 18 лет, а также детей, обучающихся в организациях,</w:t>
      </w:r>
      <w:r>
        <w:rPr>
          <w:rStyle w:val="FontStyle26"/>
        </w:rPr>
        <w:br/>
        <w:t>осуществляющих образовательную деятельность, по очной форме обучения, до</w:t>
      </w:r>
      <w:r>
        <w:rPr>
          <w:rStyle w:val="FontStyle26"/>
        </w:rPr>
        <w:br/>
        <w:t>окончания обучения, но не дольше чем до достижения ими возраста 23 лет;</w:t>
      </w:r>
    </w:p>
    <w:p w:rsidR="00360901" w:rsidRDefault="00360901" w:rsidP="005B309D">
      <w:pPr>
        <w:pStyle w:val="Style11"/>
        <w:widowControl/>
        <w:spacing w:line="298" w:lineRule="exact"/>
        <w:rPr>
          <w:rStyle w:val="FontStyle26"/>
        </w:rPr>
      </w:pPr>
      <w:r>
        <w:rPr>
          <w:rStyle w:val="FontStyle26"/>
        </w:rPr>
        <w:t xml:space="preserve">  - детей, не достигших возраста 18 лет, а также детей, обучающихся в</w:t>
      </w:r>
      <w:r>
        <w:rPr>
          <w:rStyle w:val="FontStyle26"/>
        </w:rPr>
        <w:br/>
        <w:t>организациях, осуществляющих образовательную деятельность, по очной форме</w:t>
      </w:r>
      <w:r>
        <w:rPr>
          <w:rStyle w:val="FontStyle26"/>
        </w:rPr>
        <w:br/>
        <w:t>обучения, до окончания обучения, но не дольше чем до достижения ими возраста 23</w:t>
      </w:r>
      <w:r>
        <w:rPr>
          <w:rStyle w:val="FontStyle26"/>
        </w:rPr>
        <w:br/>
        <w:t>лет, находящихся на иждивении родителей-инвалидов I и II групп инвалидности;</w:t>
      </w:r>
    </w:p>
    <w:p w:rsidR="00360901" w:rsidRDefault="00360901" w:rsidP="005B309D">
      <w:pPr>
        <w:pStyle w:val="Style11"/>
        <w:widowControl/>
        <w:spacing w:line="298" w:lineRule="exact"/>
        <w:rPr>
          <w:rStyle w:val="FontStyle26"/>
        </w:rPr>
      </w:pPr>
      <w:r>
        <w:rPr>
          <w:rStyle w:val="FontStyle26"/>
        </w:rPr>
        <w:t xml:space="preserve">  - детей-сирот, детей, оставшихся без попечения родителей, лиц из числа детей-</w:t>
      </w:r>
      <w:r>
        <w:rPr>
          <w:rStyle w:val="FontStyle26"/>
        </w:rPr>
        <w:br/>
        <w:t>сирот и детей, оставшихся без попечения родителей, не достигших возраста 18 лет, а</w:t>
      </w:r>
      <w:r>
        <w:rPr>
          <w:rStyle w:val="FontStyle26"/>
        </w:rPr>
        <w:br/>
        <w:t>также обучающихся в организациях, осуществляющих образовательную</w:t>
      </w:r>
      <w:r>
        <w:rPr>
          <w:rStyle w:val="FontStyle26"/>
        </w:rPr>
        <w:br/>
        <w:t>деятельность, по очной форме обучения до окончания обучения, но не дольше чем до</w:t>
      </w:r>
      <w:r>
        <w:rPr>
          <w:rStyle w:val="FontStyle26"/>
        </w:rPr>
        <w:br/>
        <w:t>достижения ими возраста 23 лет.</w:t>
      </w:r>
    </w:p>
    <w:p w:rsidR="00360901" w:rsidRDefault="00360901" w:rsidP="005B309D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>
        <w:rPr>
          <w:rStyle w:val="FontStyle26"/>
        </w:rPr>
        <w:t>4. Лица, имеющие в соответствии с пунктом 3 настоящего Решения право</w:t>
      </w:r>
      <w:r>
        <w:rPr>
          <w:rStyle w:val="FontStyle26"/>
        </w:rPr>
        <w:br/>
        <w:t>на налоговую льготу, представляют в налоговый орган следующие документы,</w:t>
      </w:r>
      <w:r>
        <w:rPr>
          <w:rStyle w:val="FontStyle26"/>
        </w:rPr>
        <w:br/>
        <w:t>подтверждающие право налогоплательщика на налоговую льготу:</w:t>
      </w:r>
    </w:p>
    <w:p w:rsidR="00360901" w:rsidRDefault="00360901" w:rsidP="005B309D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5"/>
        <w:gridCol w:w="4805"/>
      </w:tblGrid>
      <w:tr w:rsidR="00360901" w:rsidRPr="00AF7D3F" w:rsidTr="00F53741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налогоплательщиков, имеющих</w:t>
            </w: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право на налоговую льготу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</w:t>
            </w:r>
            <w:r w:rsidRPr="00CF590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360901" w:rsidRPr="00AF7D3F" w:rsidTr="00F53741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D3F">
              <w:rPr>
                <w:rStyle w:val="FontStyle26"/>
              </w:rPr>
              <w:t>Члены многодетных малообеспеченных семей, имеющих трех и более детей, не</w:t>
            </w:r>
            <w:r w:rsidRPr="00AF7D3F">
              <w:rPr>
                <w:rStyle w:val="FontStyle26"/>
              </w:rPr>
              <w:br/>
              <w:t>достигших возраста 18 лет, а также детей, обучающихся в организациях,</w:t>
            </w:r>
            <w:r w:rsidRPr="00AF7D3F">
              <w:rPr>
                <w:rStyle w:val="FontStyle26"/>
              </w:rPr>
              <w:br/>
              <w:t>осуществляющих образовательную деятельность, по очной форме обучения, до</w:t>
            </w:r>
            <w:r w:rsidRPr="00AF7D3F">
              <w:rPr>
                <w:rStyle w:val="FontStyle26"/>
              </w:rPr>
              <w:br/>
              <w:t>окончания обучения, но не дольше чем до достижения ими возраста 23 лет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зеленого цвета многодетной малообеспеченной семьи</w:t>
            </w:r>
          </w:p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образовательного учреждения (для детей в возрасте от 18 лет до 23 лет)</w:t>
            </w:r>
          </w:p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901" w:rsidRPr="00AF7D3F" w:rsidTr="00F53741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D3F">
              <w:rPr>
                <w:rStyle w:val="FontStyle26"/>
              </w:rPr>
              <w:t>Дети, не достигшие возраста 18 лет, а также дети, обучающиеся в</w:t>
            </w:r>
            <w:r w:rsidRPr="00AF7D3F">
              <w:rPr>
                <w:rStyle w:val="FontStyle26"/>
              </w:rPr>
              <w:br/>
              <w:t>организациях, осуществляющих образовательную деятельность, по очной форме</w:t>
            </w:r>
            <w:r w:rsidRPr="00AF7D3F">
              <w:rPr>
                <w:rStyle w:val="FontStyle26"/>
              </w:rPr>
              <w:br/>
              <w:t>обучения, до окончания обучения, но не дольше чем до достижения ими возраста 23</w:t>
            </w:r>
            <w:r w:rsidRPr="00AF7D3F">
              <w:rPr>
                <w:rStyle w:val="FontStyle26"/>
              </w:rPr>
              <w:br/>
              <w:t>лет, находящихся на иждивении родителей-инвалидов I и II групп инвалидности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об инвалидности,</w:t>
            </w:r>
          </w:p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детей,</w:t>
            </w:r>
          </w:p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образовательного учреждения (для детей в возрасте от 18 лет до 23 лет)</w:t>
            </w:r>
          </w:p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901" w:rsidRPr="00AF7D3F" w:rsidTr="00F53741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D3F">
              <w:rPr>
                <w:rStyle w:val="FontStyle26"/>
              </w:rPr>
              <w:t>Дети-сироты, дети, оставшиеся без попечения родителей, лица из числа детей -</w:t>
            </w:r>
            <w:r w:rsidRPr="00AF7D3F">
              <w:rPr>
                <w:rStyle w:val="FontStyle26"/>
              </w:rPr>
              <w:br/>
              <w:t>сирот и детей, оставшихся без попечения родителей, не достигших возраста 18 лет, а</w:t>
            </w:r>
            <w:r w:rsidRPr="00AF7D3F">
              <w:rPr>
                <w:rStyle w:val="FontStyle26"/>
              </w:rPr>
              <w:br/>
              <w:t>также обучающихся в организациях, осуществляющих образовательную</w:t>
            </w:r>
            <w:r w:rsidRPr="00AF7D3F">
              <w:rPr>
                <w:rStyle w:val="FontStyle26"/>
              </w:rPr>
              <w:br/>
              <w:t>деятельность, по очной форме обучения до окончания обучения, но не дольше чем до</w:t>
            </w:r>
            <w:r w:rsidRPr="00AF7D3F">
              <w:rPr>
                <w:rStyle w:val="FontStyle26"/>
              </w:rPr>
              <w:br/>
              <w:t>достижения ими возраста 23 лет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Отдела по делам опеки, попечительства, семьи и несовершеннолетних Администрации МО «Балезинский район»,</w:t>
            </w:r>
          </w:p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образовательного учреждения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(для детей в возрасте от 18 лет до 23 лет)</w:t>
            </w:r>
          </w:p>
          <w:p w:rsidR="00360901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901" w:rsidRPr="00CF5909" w:rsidRDefault="00360901" w:rsidP="00F5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0901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60901" w:rsidRPr="002A5266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266">
        <w:rPr>
          <w:rFonts w:ascii="Times New Roman" w:hAnsi="Times New Roman"/>
          <w:sz w:val="24"/>
          <w:szCs w:val="24"/>
          <w:lang w:eastAsia="ru-RU"/>
        </w:rPr>
        <w:t xml:space="preserve">5. Установить следующие основания и порядок применения налоговых льгот,  </w:t>
      </w:r>
      <w:r w:rsidRPr="002A5266">
        <w:rPr>
          <w:rFonts w:ascii="Times New Roman" w:hAnsi="Times New Roman"/>
          <w:sz w:val="24"/>
          <w:szCs w:val="24"/>
        </w:rPr>
        <w:t>предусмотренных пунктом 4 настоящего Решения:</w:t>
      </w:r>
    </w:p>
    <w:p w:rsidR="00360901" w:rsidRPr="002A5266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266">
        <w:rPr>
          <w:rFonts w:ascii="Times New Roman" w:hAnsi="Times New Roman"/>
          <w:sz w:val="24"/>
          <w:szCs w:val="24"/>
        </w:rPr>
        <w:t xml:space="preserve">5.1.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360901" w:rsidRPr="002A5266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266">
        <w:rPr>
          <w:rFonts w:ascii="Times New Roman" w:hAnsi="Times New Roman"/>
          <w:sz w:val="24"/>
          <w:szCs w:val="24"/>
        </w:rPr>
        <w:t xml:space="preserve">5.2.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360901" w:rsidRPr="002A5266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266">
        <w:rPr>
          <w:rFonts w:ascii="Times New Roman" w:hAnsi="Times New Roman"/>
          <w:sz w:val="24"/>
          <w:szCs w:val="24"/>
        </w:rPr>
        <w:t xml:space="preserve">5.3.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360901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266">
        <w:rPr>
          <w:rFonts w:ascii="Times New Roman" w:hAnsi="Times New Roman"/>
          <w:sz w:val="24"/>
          <w:szCs w:val="24"/>
        </w:rPr>
        <w:t>5.4.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266">
        <w:rPr>
          <w:rFonts w:ascii="Times New Roman" w:hAnsi="Times New Roman"/>
          <w:sz w:val="24"/>
          <w:szCs w:val="24"/>
        </w:rPr>
        <w:t>льготу,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2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266">
        <w:rPr>
          <w:rFonts w:ascii="Times New Roman" w:hAnsi="Times New Roman"/>
          <w:sz w:val="24"/>
          <w:szCs w:val="24"/>
        </w:rPr>
        <w:t>налоговый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266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26"/>
        </w:rPr>
        <w:t xml:space="preserve">в срок </w:t>
      </w:r>
      <w:r w:rsidRPr="008111AB">
        <w:rPr>
          <w:rStyle w:val="FontStyle26"/>
        </w:rPr>
        <w:t>до</w:t>
      </w:r>
      <w:r>
        <w:rPr>
          <w:rStyle w:val="FontStyle26"/>
        </w:rPr>
        <w:t xml:space="preserve"> 1 ноября г</w:t>
      </w:r>
      <w:r w:rsidRPr="008111AB">
        <w:rPr>
          <w:rStyle w:val="FontStyle26"/>
        </w:rPr>
        <w:t>ода,</w:t>
      </w:r>
      <w:r>
        <w:rPr>
          <w:rStyle w:val="FontStyle26"/>
        </w:rPr>
        <w:t xml:space="preserve"> являющегося налоговым периодом, начиная с которого в отношении указанных объектов применяется налоговая льгота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360901" w:rsidRPr="002A5266" w:rsidRDefault="00360901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0901" w:rsidRPr="002A5266" w:rsidRDefault="00360901" w:rsidP="005B309D">
      <w:pPr>
        <w:pStyle w:val="Style18"/>
        <w:widowControl/>
        <w:spacing w:line="240" w:lineRule="auto"/>
        <w:ind w:firstLine="0"/>
        <w:rPr>
          <w:rStyle w:val="FontStyle26"/>
        </w:rPr>
      </w:pPr>
      <w:r w:rsidRPr="002A5266">
        <w:rPr>
          <w:rStyle w:val="FontStyle26"/>
        </w:rPr>
        <w:t xml:space="preserve">            6. При</w:t>
      </w:r>
      <w:r>
        <w:rPr>
          <w:rStyle w:val="FontStyle26"/>
        </w:rPr>
        <w:t>знать утратившим силу решение Совета депутатов муниципального образования «Воегуртское» от 25 октября 2012 года № 4-4 «О налоге на имущество физических лиц на территории муниципального образования «Воегуртское» со дня вступления в силу настоящего решения.</w:t>
      </w:r>
    </w:p>
    <w:p w:rsidR="00360901" w:rsidRDefault="00360901" w:rsidP="005B309D">
      <w:pPr>
        <w:pStyle w:val="Style18"/>
        <w:widowControl/>
        <w:spacing w:line="331" w:lineRule="exact"/>
        <w:rPr>
          <w:rStyle w:val="FontStyle26"/>
        </w:rPr>
      </w:pPr>
    </w:p>
    <w:p w:rsidR="00360901" w:rsidRDefault="00360901" w:rsidP="005B309D">
      <w:pPr>
        <w:pStyle w:val="Style18"/>
        <w:widowControl/>
        <w:spacing w:line="331" w:lineRule="exact"/>
        <w:rPr>
          <w:rStyle w:val="FontStyle26"/>
        </w:rPr>
      </w:pPr>
      <w:r>
        <w:rPr>
          <w:rStyle w:val="FontStyle26"/>
        </w:rPr>
        <w:t>7. Настоящее Решение вступает в силу с 1 января 2015 года, но не ранее</w:t>
      </w:r>
      <w:r>
        <w:rPr>
          <w:rStyle w:val="FontStyle26"/>
        </w:rPr>
        <w:br/>
        <w:t>чем по истечении одного месяца со дня его официального опубликования.</w:t>
      </w:r>
    </w:p>
    <w:p w:rsidR="00360901" w:rsidRDefault="00360901" w:rsidP="005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0901" w:rsidRPr="00DC6D03" w:rsidRDefault="00360901" w:rsidP="00DC6D03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C6D03">
        <w:rPr>
          <w:rFonts w:ascii="Times New Roman" w:hAnsi="Times New Roman"/>
          <w:sz w:val="24"/>
          <w:szCs w:val="24"/>
        </w:rPr>
        <w:t>д. Воегурт</w:t>
      </w:r>
    </w:p>
    <w:p w:rsidR="00360901" w:rsidRPr="00DC6D03" w:rsidRDefault="00360901" w:rsidP="00DC6D03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C6D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C6D03">
        <w:rPr>
          <w:rFonts w:ascii="Times New Roman" w:hAnsi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Pr="00DC6D03">
          <w:rPr>
            <w:rFonts w:ascii="Times New Roman" w:hAnsi="Times New Roman"/>
            <w:sz w:val="24"/>
            <w:szCs w:val="24"/>
          </w:rPr>
          <w:t>2014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0901" w:rsidRPr="00DC6D03" w:rsidRDefault="00360901" w:rsidP="00DC6D03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C6D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22-2</w:t>
      </w:r>
    </w:p>
    <w:p w:rsidR="00360901" w:rsidRDefault="00360901" w:rsidP="00DC6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15EB">
        <w:rPr>
          <w:rFonts w:ascii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5EB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360901" w:rsidRDefault="00360901" w:rsidP="00DC6D0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5EB">
        <w:rPr>
          <w:rFonts w:ascii="Times New Roman" w:hAnsi="Times New Roman"/>
          <w:sz w:val="24"/>
          <w:szCs w:val="24"/>
          <w:lang w:eastAsia="ru-RU"/>
        </w:rPr>
        <w:t>«Воегуртское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E15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15EB">
        <w:rPr>
          <w:rFonts w:ascii="Times New Roman" w:hAnsi="Times New Roman"/>
          <w:sz w:val="24"/>
          <w:szCs w:val="24"/>
          <w:lang w:eastAsia="ru-RU"/>
        </w:rPr>
        <w:t xml:space="preserve">                           Н.В. Лекомцева</w:t>
      </w:r>
    </w:p>
    <w:sectPr w:rsidR="00360901" w:rsidSect="005F205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01" w:rsidRDefault="00360901" w:rsidP="008F2A89">
      <w:pPr>
        <w:spacing w:after="0" w:line="240" w:lineRule="auto"/>
      </w:pPr>
      <w:r>
        <w:separator/>
      </w:r>
    </w:p>
  </w:endnote>
  <w:endnote w:type="continuationSeparator" w:id="1">
    <w:p w:rsidR="00360901" w:rsidRDefault="00360901" w:rsidP="008F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01" w:rsidRDefault="00360901" w:rsidP="008F2A89">
      <w:pPr>
        <w:spacing w:after="0" w:line="240" w:lineRule="auto"/>
      </w:pPr>
      <w:r>
        <w:separator/>
      </w:r>
    </w:p>
  </w:footnote>
  <w:footnote w:type="continuationSeparator" w:id="1">
    <w:p w:rsidR="00360901" w:rsidRDefault="00360901" w:rsidP="008F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01" w:rsidRDefault="00360901">
    <w:pPr>
      <w:pStyle w:val="Style8"/>
      <w:widowControl/>
      <w:ind w:left="4790"/>
      <w:jc w:val="both"/>
      <w:rPr>
        <w:rStyle w:val="FontStyle25"/>
      </w:rPr>
    </w:pPr>
    <w:r>
      <w:rPr>
        <w:rStyle w:val="FontStyle25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01" w:rsidRDefault="00360901">
    <w:pPr>
      <w:pStyle w:val="Style8"/>
      <w:widowControl/>
      <w:ind w:left="4790"/>
      <w:jc w:val="both"/>
      <w:rPr>
        <w:rStyle w:val="FontStyle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09D"/>
    <w:rsid w:val="00053ECF"/>
    <w:rsid w:val="0006265E"/>
    <w:rsid w:val="000903F5"/>
    <w:rsid w:val="00113EE1"/>
    <w:rsid w:val="00125ABA"/>
    <w:rsid w:val="00197BF4"/>
    <w:rsid w:val="00206154"/>
    <w:rsid w:val="00277100"/>
    <w:rsid w:val="002A5266"/>
    <w:rsid w:val="002D4C3D"/>
    <w:rsid w:val="00335FE9"/>
    <w:rsid w:val="00341BA9"/>
    <w:rsid w:val="00345733"/>
    <w:rsid w:val="00360901"/>
    <w:rsid w:val="003669C0"/>
    <w:rsid w:val="003A4928"/>
    <w:rsid w:val="003A71B6"/>
    <w:rsid w:val="003F3E45"/>
    <w:rsid w:val="00406C49"/>
    <w:rsid w:val="00477DC2"/>
    <w:rsid w:val="004E0329"/>
    <w:rsid w:val="005B309D"/>
    <w:rsid w:val="005B490D"/>
    <w:rsid w:val="005F2050"/>
    <w:rsid w:val="007158DE"/>
    <w:rsid w:val="00756FE8"/>
    <w:rsid w:val="007B47C7"/>
    <w:rsid w:val="007B7B70"/>
    <w:rsid w:val="007E15EB"/>
    <w:rsid w:val="00810CD6"/>
    <w:rsid w:val="008111AB"/>
    <w:rsid w:val="00857BF3"/>
    <w:rsid w:val="00864D24"/>
    <w:rsid w:val="008925D2"/>
    <w:rsid w:val="008C64EB"/>
    <w:rsid w:val="008F2A89"/>
    <w:rsid w:val="00A22515"/>
    <w:rsid w:val="00A2776C"/>
    <w:rsid w:val="00A33FB1"/>
    <w:rsid w:val="00AD3FDF"/>
    <w:rsid w:val="00AF7D3F"/>
    <w:rsid w:val="00B6167E"/>
    <w:rsid w:val="00B6218A"/>
    <w:rsid w:val="00BA57DF"/>
    <w:rsid w:val="00BC3B93"/>
    <w:rsid w:val="00C70F9E"/>
    <w:rsid w:val="00C96D16"/>
    <w:rsid w:val="00CB35AC"/>
    <w:rsid w:val="00CF3F50"/>
    <w:rsid w:val="00CF5909"/>
    <w:rsid w:val="00D06687"/>
    <w:rsid w:val="00DB2341"/>
    <w:rsid w:val="00DC6D03"/>
    <w:rsid w:val="00E00CE5"/>
    <w:rsid w:val="00E47AA9"/>
    <w:rsid w:val="00E608BF"/>
    <w:rsid w:val="00EB6FE9"/>
    <w:rsid w:val="00EF2C73"/>
    <w:rsid w:val="00F44480"/>
    <w:rsid w:val="00F53741"/>
    <w:rsid w:val="00F601E9"/>
    <w:rsid w:val="00FA392C"/>
    <w:rsid w:val="00FA4301"/>
    <w:rsid w:val="00FC0FFE"/>
    <w:rsid w:val="00FC5A97"/>
    <w:rsid w:val="00FE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5B309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5B309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5B309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B309D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DefaultParagraphFont"/>
    <w:uiPriority w:val="99"/>
    <w:rsid w:val="005B309D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1">
    <w:name w:val="Style11"/>
    <w:basedOn w:val="Normal"/>
    <w:uiPriority w:val="99"/>
    <w:rsid w:val="005B309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1127</Words>
  <Characters>6425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2014-11-27T09:45:00Z</cp:lastPrinted>
  <dcterms:created xsi:type="dcterms:W3CDTF">2014-11-11T12:07:00Z</dcterms:created>
  <dcterms:modified xsi:type="dcterms:W3CDTF">2014-11-27T09:45:00Z</dcterms:modified>
</cp:coreProperties>
</file>