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B1" w:rsidRDefault="00A964B1" w:rsidP="00A964B1">
      <w:pPr>
        <w:jc w:val="right"/>
      </w:pPr>
    </w:p>
    <w:p w:rsidR="00A964B1" w:rsidRPr="0056257B" w:rsidRDefault="00A964B1" w:rsidP="00A964B1">
      <w:pPr>
        <w:pStyle w:val="aa"/>
        <w:jc w:val="center"/>
        <w:rPr>
          <w:lang w:val="ru-RU"/>
        </w:rPr>
      </w:pPr>
      <w:r w:rsidRPr="0056257B">
        <w:rPr>
          <w:lang w:val="ru-RU"/>
        </w:rPr>
        <w:t>Ежегодный доклад</w:t>
      </w:r>
    </w:p>
    <w:p w:rsidR="00A964B1" w:rsidRPr="0056257B" w:rsidRDefault="00A964B1" w:rsidP="00243A55">
      <w:pPr>
        <w:pStyle w:val="aa"/>
        <w:jc w:val="center"/>
        <w:rPr>
          <w:lang w:val="ru-RU"/>
        </w:rPr>
      </w:pPr>
      <w:r w:rsidRPr="0056257B">
        <w:rPr>
          <w:lang w:val="ru-RU"/>
        </w:rPr>
        <w:t xml:space="preserve">об организации и проведении ведомственного </w:t>
      </w:r>
      <w:proofErr w:type="gramStart"/>
      <w:r w:rsidRPr="0056257B">
        <w:rPr>
          <w:lang w:val="ru-RU"/>
        </w:rPr>
        <w:t>контроля за</w:t>
      </w:r>
      <w:proofErr w:type="gramEnd"/>
      <w:r w:rsidRPr="0056257B"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2021 год</w:t>
      </w:r>
      <w:r w:rsidR="00243A55" w:rsidRPr="0056257B">
        <w:rPr>
          <w:lang w:val="ru-RU"/>
        </w:rPr>
        <w:t xml:space="preserve"> Администрации муниципального образования</w:t>
      </w:r>
      <w:r w:rsidRPr="0056257B">
        <w:rPr>
          <w:lang w:val="ru-RU"/>
        </w:rPr>
        <w:t xml:space="preserve"> «Муниципальный округ Балезинский район Удмуртской Республики»</w:t>
      </w:r>
    </w:p>
    <w:p w:rsidR="00A964B1" w:rsidRPr="0056257B" w:rsidRDefault="00A964B1" w:rsidP="00A964B1">
      <w:pPr>
        <w:pStyle w:val="aa"/>
        <w:jc w:val="center"/>
        <w:rPr>
          <w:lang w:val="ru-RU"/>
        </w:rPr>
      </w:pPr>
    </w:p>
    <w:p w:rsidR="00A964B1" w:rsidRPr="0056257B" w:rsidRDefault="00A964B1" w:rsidP="00A964B1">
      <w:pPr>
        <w:pStyle w:val="aa"/>
        <w:numPr>
          <w:ilvl w:val="0"/>
          <w:numId w:val="2"/>
        </w:numPr>
        <w:ind w:left="0" w:firstLine="0"/>
        <w:rPr>
          <w:lang w:val="ru-RU"/>
        </w:rPr>
      </w:pPr>
      <w:r w:rsidRPr="0056257B">
        <w:rPr>
          <w:lang w:val="ru-RU"/>
        </w:rPr>
        <w:t xml:space="preserve">Информация о проведенных проверках подведомственных организаций </w:t>
      </w:r>
    </w:p>
    <w:p w:rsidR="00A964B1" w:rsidRPr="001D4B3D" w:rsidRDefault="00A964B1" w:rsidP="00A964B1">
      <w:pPr>
        <w:pStyle w:val="aa"/>
        <w:ind w:left="1080"/>
        <w:rPr>
          <w:sz w:val="26"/>
          <w:szCs w:val="26"/>
          <w:lang w:val="ru-RU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4536"/>
      </w:tblGrid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№  </w:t>
            </w:r>
            <w:r w:rsidRPr="001D4B3D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center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>Значение показателя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1.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Проведено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проверок</w:t>
            </w:r>
            <w:proofErr w:type="spellEnd"/>
            <w:r w:rsidRPr="001D4B3D">
              <w:rPr>
                <w:sz w:val="26"/>
                <w:szCs w:val="26"/>
              </w:rPr>
              <w:t xml:space="preserve">, </w:t>
            </w:r>
            <w:proofErr w:type="spellStart"/>
            <w:r w:rsidRPr="001D4B3D">
              <w:rPr>
                <w:sz w:val="26"/>
                <w:szCs w:val="26"/>
              </w:rPr>
              <w:t>всего</w:t>
            </w:r>
            <w:proofErr w:type="spellEnd"/>
            <w:r w:rsidRPr="001D4B3D">
              <w:rPr>
                <w:sz w:val="26"/>
                <w:szCs w:val="26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243A55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в </w:t>
            </w:r>
            <w:proofErr w:type="spellStart"/>
            <w:r w:rsidRPr="001D4B3D">
              <w:rPr>
                <w:sz w:val="26"/>
                <w:szCs w:val="26"/>
              </w:rPr>
              <w:t>том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числе</w:t>
            </w:r>
            <w:proofErr w:type="spellEnd"/>
            <w:r w:rsidRPr="001D4B3D">
              <w:rPr>
                <w:sz w:val="26"/>
                <w:szCs w:val="26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плановых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243A55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внеплановых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A964B1" w:rsidRPr="001D4B3D" w:rsidTr="009C62FD">
        <w:trPr>
          <w:cantSplit/>
          <w:trHeight w:val="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2.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2FD" w:rsidRPr="009C62F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1D4B3D">
              <w:rPr>
                <w:sz w:val="26"/>
                <w:szCs w:val="26"/>
              </w:rPr>
              <w:t>Наименования</w:t>
            </w:r>
            <w:proofErr w:type="spellEnd"/>
            <w:r w:rsidR="009C62F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проверенных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подведомственных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организаций</w:t>
            </w:r>
            <w:proofErr w:type="spellEnd"/>
            <w:r w:rsidRPr="001D4B3D">
              <w:rPr>
                <w:sz w:val="26"/>
                <w:szCs w:val="26"/>
              </w:rPr>
              <w:t>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1.МБУК «</w:t>
            </w:r>
            <w:proofErr w:type="spellStart"/>
            <w:r w:rsidRPr="001D4B3D">
              <w:rPr>
                <w:sz w:val="26"/>
                <w:szCs w:val="26"/>
                <w:lang w:val="ru-RU"/>
              </w:rPr>
              <w:t>Балезинская</w:t>
            </w:r>
            <w:proofErr w:type="spellEnd"/>
            <w:r w:rsidRPr="001D4B3D">
              <w:rPr>
                <w:sz w:val="26"/>
                <w:szCs w:val="26"/>
                <w:lang w:val="ru-RU"/>
              </w:rPr>
              <w:t xml:space="preserve"> районная библиотека»</w:t>
            </w:r>
          </w:p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2. МБУ «Центр по комплексному обслуживанию»</w:t>
            </w:r>
          </w:p>
          <w:p w:rsidR="00A964B1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3.МБУК «Балезинский районный историко-краеведческий музей»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МБДОУ «</w:t>
            </w:r>
            <w:proofErr w:type="spellStart"/>
            <w:r>
              <w:rPr>
                <w:sz w:val="26"/>
                <w:szCs w:val="26"/>
                <w:lang w:val="ru-RU"/>
              </w:rPr>
              <w:t>Пибаньшурский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детский сад»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МБОУ «</w:t>
            </w:r>
            <w:proofErr w:type="spellStart"/>
            <w:r>
              <w:rPr>
                <w:sz w:val="26"/>
                <w:szCs w:val="26"/>
                <w:lang w:val="ru-RU"/>
              </w:rPr>
              <w:t>Балезинская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 №3»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 МБОУ «Каменно-</w:t>
            </w:r>
            <w:proofErr w:type="spellStart"/>
            <w:r>
              <w:rPr>
                <w:sz w:val="26"/>
                <w:szCs w:val="26"/>
                <w:lang w:val="ru-RU"/>
              </w:rPr>
              <w:t>Задельская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7. МБОУ ДО «</w:t>
            </w:r>
            <w:proofErr w:type="spellStart"/>
            <w:r>
              <w:rPr>
                <w:sz w:val="26"/>
                <w:szCs w:val="26"/>
                <w:lang w:val="ru-RU"/>
              </w:rPr>
              <w:t>Балезинская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ДЮСШ»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8. МБОУ «</w:t>
            </w:r>
            <w:proofErr w:type="spellStart"/>
            <w:r>
              <w:rPr>
                <w:sz w:val="26"/>
                <w:szCs w:val="26"/>
                <w:lang w:val="ru-RU"/>
              </w:rPr>
              <w:t>Кестымская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 МБОУ «</w:t>
            </w:r>
            <w:proofErr w:type="spellStart"/>
            <w:r>
              <w:rPr>
                <w:sz w:val="26"/>
                <w:szCs w:val="26"/>
                <w:lang w:val="ru-RU"/>
              </w:rPr>
              <w:t>Пыбьинская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10. МБОУ «</w:t>
            </w:r>
            <w:proofErr w:type="spellStart"/>
            <w:r>
              <w:rPr>
                <w:sz w:val="26"/>
                <w:szCs w:val="26"/>
                <w:lang w:val="ru-RU"/>
              </w:rPr>
              <w:t>Сергинская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СОШ»</w:t>
            </w:r>
          </w:p>
          <w:p w:rsidR="00243A55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 МБДОУ «</w:t>
            </w:r>
            <w:proofErr w:type="spellStart"/>
            <w:r>
              <w:rPr>
                <w:sz w:val="26"/>
                <w:szCs w:val="26"/>
                <w:lang w:val="ru-RU"/>
              </w:rPr>
              <w:t>Сергинский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детский сад»</w:t>
            </w:r>
          </w:p>
          <w:p w:rsidR="00243A55" w:rsidRPr="001D4B3D" w:rsidRDefault="00243A55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 МБДОУ «</w:t>
            </w:r>
            <w:proofErr w:type="spellStart"/>
            <w:r>
              <w:rPr>
                <w:sz w:val="26"/>
                <w:szCs w:val="26"/>
                <w:lang w:val="ru-RU"/>
              </w:rPr>
              <w:t>Юндинский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детский сад»</w:t>
            </w:r>
          </w:p>
        </w:tc>
      </w:tr>
      <w:tr w:rsidR="00A964B1" w:rsidRPr="001D4B3D" w:rsidTr="009C62FD">
        <w:trPr>
          <w:cantSplit/>
          <w:trHeight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2.1.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организации, в отношении которых проведены плановые     </w:t>
            </w:r>
            <w:r w:rsidRPr="001D4B3D">
              <w:rPr>
                <w:sz w:val="26"/>
                <w:szCs w:val="26"/>
                <w:lang w:val="ru-RU"/>
              </w:rPr>
              <w:br/>
              <w:t xml:space="preserve">проверки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4B1" w:rsidRPr="001D4B3D" w:rsidRDefault="00430F4E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</w:tr>
      <w:tr w:rsidR="00A964B1" w:rsidRPr="001D4B3D" w:rsidTr="009C62FD">
        <w:trPr>
          <w:cantSplit/>
          <w:trHeight w:val="9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2.2.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организации, в отношении которых проведены внеплановые  </w:t>
            </w:r>
            <w:r w:rsidRPr="001D4B3D">
              <w:rPr>
                <w:sz w:val="26"/>
                <w:szCs w:val="26"/>
                <w:lang w:val="ru-RU"/>
              </w:rPr>
              <w:br/>
              <w:t xml:space="preserve">проверки: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-</w:t>
            </w: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Количество выявленных в ходе всех видов проверок        </w:t>
            </w:r>
            <w:r w:rsidRPr="001D4B3D">
              <w:rPr>
                <w:sz w:val="26"/>
                <w:szCs w:val="26"/>
                <w:lang w:val="ru-RU"/>
              </w:rPr>
              <w:br/>
              <w:t xml:space="preserve">нарушений, всего: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9C62FD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в том числе по вопросам: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социального партнерства в сфере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3.2.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заключения, изменения и расторжения трудового договора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продолжительности рабочего времени и времени отдыха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9C62FD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3.4.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установления систем оплаты труда и применения систем нормирования труда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lastRenderedPageBreak/>
              <w:t xml:space="preserve">3.5.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предоставления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гарантий</w:t>
            </w:r>
            <w:proofErr w:type="spellEnd"/>
            <w:r w:rsidRPr="001D4B3D">
              <w:rPr>
                <w:sz w:val="26"/>
                <w:szCs w:val="26"/>
              </w:rPr>
              <w:t xml:space="preserve"> и </w:t>
            </w:r>
            <w:proofErr w:type="spellStart"/>
            <w:r w:rsidRPr="001D4B3D">
              <w:rPr>
                <w:sz w:val="26"/>
                <w:szCs w:val="26"/>
              </w:rPr>
              <w:t>компенсаций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3.6.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создания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6</w:t>
            </w: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3.7.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подготовки и дополнительного профессионального образования работников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3.8.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 xml:space="preserve">3.9.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проведения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аттестации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>3.10.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обеспечения безопасных условий и охраны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10</w:t>
            </w: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3.10.1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проведения специальной оценки условий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3.10.2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проведения </w:t>
            </w:r>
            <w:proofErr w:type="gramStart"/>
            <w:r w:rsidRPr="001D4B3D">
              <w:rPr>
                <w:sz w:val="26"/>
                <w:szCs w:val="26"/>
                <w:lang w:val="ru-RU"/>
              </w:rPr>
              <w:t>обучения по охране</w:t>
            </w:r>
            <w:proofErr w:type="gramEnd"/>
            <w:r w:rsidRPr="001D4B3D">
              <w:rPr>
                <w:sz w:val="26"/>
                <w:szCs w:val="26"/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3.10.3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проведения медицинских осмотров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3.10.4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выдачи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1D4B3D">
              <w:rPr>
                <w:sz w:val="26"/>
                <w:szCs w:val="26"/>
                <w:lang w:val="ru-RU"/>
              </w:rPr>
              <w:t>СИЗ</w:t>
            </w:r>
            <w:proofErr w:type="gramEnd"/>
            <w:r w:rsidRPr="001D4B3D">
              <w:rPr>
                <w:sz w:val="26"/>
                <w:szCs w:val="26"/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3.10.5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расследования несчастных случаев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>3.11.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по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другим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вопросам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15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Количество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устраненных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нарушений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9C62FD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в том числе по вопросам: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.1.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социального партнерства в сфере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.2.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заключения, изменения и расторжения трудового договора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.3.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продолжительности рабочего времени и времени отдыха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.4.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установления систем оплаты труда и приме</w:t>
            </w:r>
            <w:r w:rsidR="009C62FD">
              <w:rPr>
                <w:sz w:val="26"/>
                <w:szCs w:val="26"/>
                <w:lang w:val="ru-RU"/>
              </w:rPr>
              <w:t>нения систем нормирования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.5.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предоставления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гарантий</w:t>
            </w:r>
            <w:proofErr w:type="spellEnd"/>
            <w:r w:rsidRPr="001D4B3D">
              <w:rPr>
                <w:sz w:val="26"/>
                <w:szCs w:val="26"/>
              </w:rPr>
              <w:t xml:space="preserve"> и </w:t>
            </w:r>
            <w:proofErr w:type="spellStart"/>
            <w:r w:rsidRPr="001D4B3D">
              <w:rPr>
                <w:sz w:val="26"/>
                <w:szCs w:val="26"/>
              </w:rPr>
              <w:t>компенсаций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2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lastRenderedPageBreak/>
              <w:t>4</w:t>
            </w:r>
            <w:r w:rsidRPr="001D4B3D">
              <w:rPr>
                <w:sz w:val="26"/>
                <w:szCs w:val="26"/>
              </w:rPr>
              <w:t xml:space="preserve">.6.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создания условий, необходимых для соблюдения работниками трудового распорядка и дисциплины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6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.7.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подготовки и дополнительного профессионального образования работников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.8.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 xml:space="preserve">.9.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</w:rPr>
            </w:pPr>
            <w:proofErr w:type="spellStart"/>
            <w:r w:rsidRPr="001D4B3D">
              <w:rPr>
                <w:sz w:val="26"/>
                <w:szCs w:val="26"/>
              </w:rPr>
              <w:t>проведения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аттестации</w:t>
            </w:r>
            <w:proofErr w:type="spellEnd"/>
            <w:r w:rsidRPr="001D4B3D">
              <w:rPr>
                <w:sz w:val="26"/>
                <w:szCs w:val="26"/>
              </w:rPr>
              <w:t xml:space="preserve"> </w:t>
            </w:r>
            <w:proofErr w:type="spellStart"/>
            <w:r w:rsidRPr="001D4B3D">
              <w:rPr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  <w:r w:rsidRPr="001D4B3D">
              <w:rPr>
                <w:sz w:val="26"/>
                <w:szCs w:val="26"/>
                <w:lang w:val="ru-RU"/>
              </w:rPr>
              <w:t>4</w:t>
            </w:r>
            <w:r w:rsidRPr="001D4B3D">
              <w:rPr>
                <w:sz w:val="26"/>
                <w:szCs w:val="26"/>
              </w:rPr>
              <w:t>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обеспечения безопасных условий и охраны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10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4.10.1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проведения специальной оценки условий труда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4.10.2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проведения </w:t>
            </w:r>
            <w:proofErr w:type="gramStart"/>
            <w:r w:rsidRPr="001D4B3D">
              <w:rPr>
                <w:sz w:val="26"/>
                <w:szCs w:val="26"/>
                <w:lang w:val="ru-RU"/>
              </w:rPr>
              <w:t>обучения по охране</w:t>
            </w:r>
            <w:proofErr w:type="gramEnd"/>
            <w:r w:rsidRPr="001D4B3D">
              <w:rPr>
                <w:sz w:val="26"/>
                <w:szCs w:val="26"/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4.10.3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проведения медицинских осмотров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4.10.4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tabs>
                <w:tab w:val="left" w:pos="2446"/>
              </w:tabs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выдачи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1D4B3D">
              <w:rPr>
                <w:sz w:val="26"/>
                <w:szCs w:val="26"/>
                <w:lang w:val="ru-RU"/>
              </w:rPr>
              <w:t>СИЗ</w:t>
            </w:r>
            <w:proofErr w:type="gramEnd"/>
            <w:r w:rsidRPr="001D4B3D">
              <w:rPr>
                <w:sz w:val="26"/>
                <w:szCs w:val="26"/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4.10.5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 xml:space="preserve">расследования несчастных случаев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</w:rPr>
            </w:pP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4.11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по другим вопросам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14</w:t>
            </w:r>
          </w:p>
        </w:tc>
      </w:tr>
      <w:tr w:rsidR="00A964B1" w:rsidRPr="001D4B3D" w:rsidTr="009C62FD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470ED0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B1" w:rsidRPr="001D4B3D" w:rsidRDefault="00A964B1" w:rsidP="009C62FD">
            <w:pPr>
              <w:pStyle w:val="aa"/>
              <w:jc w:val="both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Количество лиц, привлеченных к ответственности в результате проведения мероприятий по  ведомственному контролю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B1" w:rsidRPr="001D4B3D" w:rsidRDefault="00A964B1" w:rsidP="00470ED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1D4B3D">
              <w:rPr>
                <w:sz w:val="26"/>
                <w:szCs w:val="26"/>
                <w:lang w:val="ru-RU"/>
              </w:rPr>
              <w:t>-</w:t>
            </w:r>
          </w:p>
        </w:tc>
      </w:tr>
    </w:tbl>
    <w:p w:rsidR="00A964B1" w:rsidRPr="001D4B3D" w:rsidRDefault="00A964B1" w:rsidP="00A964B1">
      <w:pPr>
        <w:pStyle w:val="aa"/>
        <w:ind w:left="-426" w:firstLine="568"/>
        <w:jc w:val="both"/>
        <w:rPr>
          <w:sz w:val="26"/>
          <w:szCs w:val="26"/>
          <w:lang w:val="ru-RU"/>
        </w:rPr>
      </w:pPr>
    </w:p>
    <w:p w:rsidR="00A964B1" w:rsidRPr="0056257B" w:rsidRDefault="00A964B1" w:rsidP="0056257B">
      <w:pPr>
        <w:pStyle w:val="aa"/>
        <w:ind w:firstLine="709"/>
        <w:jc w:val="both"/>
        <w:rPr>
          <w:lang w:val="ru-RU"/>
        </w:rPr>
      </w:pPr>
      <w:r w:rsidRPr="0056257B">
        <w:t>II</w:t>
      </w:r>
      <w:r w:rsidRPr="0056257B">
        <w:rPr>
          <w:lang w:val="ru-RU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2021 год.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1). Состояние нормативного правового регулирования трудовых отношений и иных непосредственно связанных с ними отношений.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proofErr w:type="gramStart"/>
      <w:r w:rsidRPr="0056257B">
        <w:rPr>
          <w:lang w:bidi="en-US"/>
        </w:rPr>
        <w:t xml:space="preserve">В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 муниципального образования «Балезинский район» принято  постановление </w:t>
      </w:r>
      <w:r w:rsidRPr="0056257B">
        <w:rPr>
          <w:lang w:bidi="en-US"/>
        </w:rPr>
        <w:lastRenderedPageBreak/>
        <w:t>Администрации  муниципального образования «Балезинский район»  № 1037 от 21.09.2020 г.  «Об утверждении Положения о ведомственном контроле за соблюдением трудового законодательства и иных нормативных правовых актов, содержащих</w:t>
      </w:r>
      <w:proofErr w:type="gramEnd"/>
      <w:r w:rsidRPr="0056257B">
        <w:rPr>
          <w:lang w:bidi="en-US"/>
        </w:rPr>
        <w:t xml:space="preserve"> </w:t>
      </w:r>
      <w:proofErr w:type="gramStart"/>
      <w:r w:rsidRPr="0056257B">
        <w:rPr>
          <w:lang w:bidi="en-US"/>
        </w:rPr>
        <w:t>нормы трудового права в муниципальных учреждениях и муниципальных унитарных предприятиях, находящихся в ведении  Администрации муниципального образования «Балезинский район», которым принято Положение о ведомственном контроле, а также утвержден перечень должностных лиц Администрации муниципального образования "Балезинский район" уполномоченных на осуществление контроля в подведомственных Администрации муниципального образования "Балезинский район" организациях.</w:t>
      </w:r>
      <w:proofErr w:type="gramEnd"/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Данное постановление  по осуществлению ведомственного  контроля находится в свободном доступе в сети «Интернет» на официальном сайте Администрации муниципального образования «Балезинский район». 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2). Организация и проведение ведомственного контроля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Согласно положению о ведомственном контроле ежегодно должен быть разработан план проведения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Администрации МО «Балезинский район».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План проведения плановых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Администрации МО «Балезинский район» на 2021 год утвержден постановлением Администрации муниципального образования «Балезинский район» от </w:t>
      </w:r>
      <w:r>
        <w:rPr>
          <w:lang w:bidi="en-US"/>
        </w:rPr>
        <w:t>0</w:t>
      </w:r>
      <w:r w:rsidRPr="0056257B">
        <w:rPr>
          <w:lang w:bidi="en-US"/>
        </w:rPr>
        <w:t>9.11.2020 г</w:t>
      </w:r>
      <w:r>
        <w:rPr>
          <w:lang w:bidi="en-US"/>
        </w:rPr>
        <w:t>ода</w:t>
      </w:r>
      <w:r w:rsidRPr="0056257B">
        <w:rPr>
          <w:lang w:bidi="en-US"/>
        </w:rPr>
        <w:t xml:space="preserve"> № 1229. 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3).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По результатам проверки должностное лицо составляет акт проверки в двух экземплярах по форме утвержденной приказом Министерства труда УР от 28.11.2014 №02-02/47.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Должностное лицо, проводившее проверку, контролирует своевременное предоставление руководителем подведомственной организации отчета об устранении нарушений.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4). Анализ и оценка эффективности ведомственного контроля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Эффективность и результативность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трех рабочих дней со дня истечения срока устранения выявленных нарушений представить отчет об устранении выявленных нарушений руководителю уполномоченного органа. 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К отчету об устранении выявленных нарушений прилагаются копии документов и материалов, подтверждающих устранение нарушений.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>5). Выводы и предложения по результатам ведомственного контроля</w:t>
      </w:r>
    </w:p>
    <w:p w:rsidR="0056257B" w:rsidRPr="0056257B" w:rsidRDefault="0056257B" w:rsidP="0056257B">
      <w:pPr>
        <w:ind w:firstLine="709"/>
        <w:jc w:val="both"/>
        <w:rPr>
          <w:lang w:bidi="en-US"/>
        </w:rPr>
      </w:pPr>
    </w:p>
    <w:p w:rsidR="0056257B" w:rsidRPr="0056257B" w:rsidRDefault="0056257B" w:rsidP="0056257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Ежегодно разрабатывать план  проведения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Администрации муниципального образования «Балезинский район» для надлежащего </w:t>
      </w:r>
      <w:proofErr w:type="gramStart"/>
      <w:r w:rsidRPr="0056257B">
        <w:rPr>
          <w:lang w:bidi="en-US"/>
        </w:rPr>
        <w:t>контроля за</w:t>
      </w:r>
      <w:proofErr w:type="gramEnd"/>
      <w:r w:rsidRPr="0056257B">
        <w:rPr>
          <w:lang w:bidi="en-US"/>
        </w:rPr>
        <w:t xml:space="preserve"> соблюдением норм трудового законодательства и иных нормативных правовых актов, содержащих нормы трудового права.</w:t>
      </w:r>
    </w:p>
    <w:p w:rsidR="0056257B" w:rsidRDefault="0056257B" w:rsidP="0056257B">
      <w:pPr>
        <w:jc w:val="both"/>
        <w:rPr>
          <w:lang w:bidi="en-US"/>
        </w:rPr>
      </w:pPr>
    </w:p>
    <w:p w:rsidR="00A964B1" w:rsidRPr="00A964B1" w:rsidRDefault="00A964B1" w:rsidP="00A964B1">
      <w:bookmarkStart w:id="0" w:name="_GoBack"/>
      <w:bookmarkEnd w:id="0"/>
    </w:p>
    <w:sectPr w:rsidR="00A964B1" w:rsidRPr="00A964B1" w:rsidSect="00070356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E27"/>
    <w:multiLevelType w:val="hybridMultilevel"/>
    <w:tmpl w:val="10C6C0FA"/>
    <w:lvl w:ilvl="0" w:tplc="09AA2F96">
      <w:start w:val="1"/>
      <w:numFmt w:val="decimal"/>
      <w:lvlText w:val="%1)"/>
      <w:lvlJc w:val="left"/>
      <w:pPr>
        <w:ind w:left="697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7D73"/>
    <w:multiLevelType w:val="hybridMultilevel"/>
    <w:tmpl w:val="17600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1"/>
    <w:rsid w:val="000609A3"/>
    <w:rsid w:val="00070356"/>
    <w:rsid w:val="000A41E1"/>
    <w:rsid w:val="000B6032"/>
    <w:rsid w:val="000B6513"/>
    <w:rsid w:val="000E06FC"/>
    <w:rsid w:val="00105C33"/>
    <w:rsid w:val="00120968"/>
    <w:rsid w:val="001432C3"/>
    <w:rsid w:val="00150763"/>
    <w:rsid w:val="001B1B6B"/>
    <w:rsid w:val="001C3E73"/>
    <w:rsid w:val="001E44D0"/>
    <w:rsid w:val="00203155"/>
    <w:rsid w:val="00235C73"/>
    <w:rsid w:val="00243A55"/>
    <w:rsid w:val="002E4971"/>
    <w:rsid w:val="00371E3A"/>
    <w:rsid w:val="003C3E4C"/>
    <w:rsid w:val="004247CF"/>
    <w:rsid w:val="00430F4E"/>
    <w:rsid w:val="0044555D"/>
    <w:rsid w:val="004564EB"/>
    <w:rsid w:val="004D7277"/>
    <w:rsid w:val="004F0481"/>
    <w:rsid w:val="004F1DA8"/>
    <w:rsid w:val="00516402"/>
    <w:rsid w:val="0056257B"/>
    <w:rsid w:val="005A133D"/>
    <w:rsid w:val="005A6A13"/>
    <w:rsid w:val="005A7413"/>
    <w:rsid w:val="00643931"/>
    <w:rsid w:val="00655851"/>
    <w:rsid w:val="00697AD9"/>
    <w:rsid w:val="006C2D13"/>
    <w:rsid w:val="00721509"/>
    <w:rsid w:val="00741E95"/>
    <w:rsid w:val="007A56F2"/>
    <w:rsid w:val="007E04CD"/>
    <w:rsid w:val="008479B5"/>
    <w:rsid w:val="008801EF"/>
    <w:rsid w:val="00887D82"/>
    <w:rsid w:val="008A6008"/>
    <w:rsid w:val="00927158"/>
    <w:rsid w:val="009403DF"/>
    <w:rsid w:val="00967ED6"/>
    <w:rsid w:val="009C62FD"/>
    <w:rsid w:val="009E31BE"/>
    <w:rsid w:val="00A062CF"/>
    <w:rsid w:val="00A30D0B"/>
    <w:rsid w:val="00A964B1"/>
    <w:rsid w:val="00AA6BA1"/>
    <w:rsid w:val="00AC66F0"/>
    <w:rsid w:val="00B462DD"/>
    <w:rsid w:val="00B625C4"/>
    <w:rsid w:val="00B942D4"/>
    <w:rsid w:val="00BA2123"/>
    <w:rsid w:val="00BF7F5F"/>
    <w:rsid w:val="00C24898"/>
    <w:rsid w:val="00C2568D"/>
    <w:rsid w:val="00C27FF0"/>
    <w:rsid w:val="00C53A15"/>
    <w:rsid w:val="00C93905"/>
    <w:rsid w:val="00D15B47"/>
    <w:rsid w:val="00D54B10"/>
    <w:rsid w:val="00D92E2B"/>
    <w:rsid w:val="00DE5BA1"/>
    <w:rsid w:val="00DF2F1E"/>
    <w:rsid w:val="00DF5772"/>
    <w:rsid w:val="00DF5B1B"/>
    <w:rsid w:val="00E0601F"/>
    <w:rsid w:val="00E2000F"/>
    <w:rsid w:val="00E47FB4"/>
    <w:rsid w:val="00E9759C"/>
    <w:rsid w:val="00EE01F1"/>
    <w:rsid w:val="00EE195C"/>
    <w:rsid w:val="00F12928"/>
    <w:rsid w:val="00F17A92"/>
    <w:rsid w:val="00F67FB8"/>
    <w:rsid w:val="00FA56D5"/>
    <w:rsid w:val="00FD321E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7;&#1061;\&#1041;&#1083;&#1072;&#1085;&#1082;%20&#1040;&#1076;&#1084;&#1080;&#1085;&#1080;&#1089;&#1090;&#1088;&#1072;&#1094;&#1080;&#1080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9832-AC0A-4F59-B550-B5FE8665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округ</Template>
  <TotalTime>22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9</cp:revision>
  <cp:lastPrinted>2020-01-20T10:27:00Z</cp:lastPrinted>
  <dcterms:created xsi:type="dcterms:W3CDTF">2022-03-01T10:43:00Z</dcterms:created>
  <dcterms:modified xsi:type="dcterms:W3CDTF">2022-03-10T10:31:00Z</dcterms:modified>
</cp:coreProperties>
</file>