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CC" w:rsidRPr="00300614" w:rsidRDefault="00CD22A7" w:rsidP="00783FE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61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</w:p>
    <w:p w:rsidR="003965CC" w:rsidRPr="00300614" w:rsidRDefault="003965CC" w:rsidP="007B455F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</w:t>
      </w:r>
      <w:r w:rsidR="007B455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 совета</w:t>
      </w:r>
      <w:r w:rsidRPr="00300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«Балезинский район»</w:t>
      </w:r>
    </w:p>
    <w:p w:rsidR="003965CC" w:rsidRPr="00300614" w:rsidRDefault="003965CC" w:rsidP="00783FEE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3965CC" w:rsidRPr="00300614" w:rsidRDefault="003965CC" w:rsidP="00783FEE">
      <w:pPr>
        <w:ind w:left="426"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EE41C3">
        <w:rPr>
          <w:rFonts w:ascii="Times New Roman" w:hAnsi="Times New Roman" w:cs="Times New Roman"/>
          <w:sz w:val="24"/>
          <w:szCs w:val="24"/>
        </w:rPr>
        <w:t>16</w:t>
      </w:r>
      <w:r w:rsidR="007B455F">
        <w:rPr>
          <w:rFonts w:ascii="Times New Roman" w:hAnsi="Times New Roman" w:cs="Times New Roman"/>
          <w:sz w:val="24"/>
          <w:szCs w:val="24"/>
        </w:rPr>
        <w:t xml:space="preserve"> </w:t>
      </w:r>
      <w:r w:rsidR="0063078B">
        <w:rPr>
          <w:rFonts w:ascii="Times New Roman" w:hAnsi="Times New Roman" w:cs="Times New Roman"/>
          <w:sz w:val="24"/>
          <w:szCs w:val="24"/>
        </w:rPr>
        <w:t>ма</w:t>
      </w:r>
      <w:r w:rsidR="00F728C8">
        <w:rPr>
          <w:rFonts w:ascii="Times New Roman" w:hAnsi="Times New Roman" w:cs="Times New Roman"/>
          <w:sz w:val="24"/>
          <w:szCs w:val="24"/>
        </w:rPr>
        <w:t>я</w:t>
      </w:r>
      <w:r w:rsidR="007B455F">
        <w:rPr>
          <w:rFonts w:ascii="Times New Roman" w:hAnsi="Times New Roman" w:cs="Times New Roman"/>
          <w:sz w:val="24"/>
          <w:szCs w:val="24"/>
        </w:rPr>
        <w:t xml:space="preserve"> </w:t>
      </w:r>
      <w:r w:rsidRPr="00300614">
        <w:rPr>
          <w:rFonts w:ascii="Times New Roman" w:hAnsi="Times New Roman" w:cs="Times New Roman"/>
          <w:sz w:val="24"/>
          <w:szCs w:val="24"/>
        </w:rPr>
        <w:t>201</w:t>
      </w:r>
      <w:r w:rsidR="007B455F">
        <w:rPr>
          <w:rFonts w:ascii="Times New Roman" w:hAnsi="Times New Roman" w:cs="Times New Roman"/>
          <w:sz w:val="24"/>
          <w:szCs w:val="24"/>
        </w:rPr>
        <w:t>7</w:t>
      </w:r>
      <w:r w:rsidRPr="00300614">
        <w:rPr>
          <w:rFonts w:ascii="Times New Roman" w:hAnsi="Times New Roman" w:cs="Times New Roman"/>
          <w:sz w:val="24"/>
          <w:szCs w:val="24"/>
        </w:rPr>
        <w:t xml:space="preserve"> года, в 1</w:t>
      </w:r>
      <w:r w:rsidR="00EE41C3">
        <w:rPr>
          <w:rFonts w:ascii="Times New Roman" w:hAnsi="Times New Roman" w:cs="Times New Roman"/>
          <w:sz w:val="24"/>
          <w:szCs w:val="24"/>
        </w:rPr>
        <w:t>5</w:t>
      </w:r>
      <w:r w:rsidRPr="00300614">
        <w:rPr>
          <w:rFonts w:ascii="Times New Roman" w:hAnsi="Times New Roman" w:cs="Times New Roman"/>
          <w:sz w:val="24"/>
          <w:szCs w:val="24"/>
        </w:rPr>
        <w:t>.00</w:t>
      </w:r>
    </w:p>
    <w:p w:rsidR="003965CC" w:rsidRPr="007B455F" w:rsidRDefault="003965CC" w:rsidP="00783FEE">
      <w:pPr>
        <w:ind w:left="426"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EE41C3" w:rsidRPr="00EE41C3">
        <w:rPr>
          <w:rFonts w:ascii="Times New Roman" w:hAnsi="Times New Roman" w:cs="Times New Roman"/>
          <w:sz w:val="24"/>
          <w:szCs w:val="24"/>
        </w:rPr>
        <w:t>актовый зал БУЗ УР «</w:t>
      </w:r>
      <w:proofErr w:type="spellStart"/>
      <w:r w:rsidR="00EE41C3" w:rsidRPr="00EE41C3">
        <w:rPr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="00EE41C3" w:rsidRPr="00EE41C3">
        <w:rPr>
          <w:rFonts w:ascii="Times New Roman" w:hAnsi="Times New Roman" w:cs="Times New Roman"/>
          <w:sz w:val="24"/>
          <w:szCs w:val="24"/>
        </w:rPr>
        <w:t xml:space="preserve"> РБ МЗ УР»</w:t>
      </w:r>
    </w:p>
    <w:p w:rsidR="00CD22A7" w:rsidRPr="00300614" w:rsidRDefault="00CD22A7" w:rsidP="00783FEE">
      <w:pPr>
        <w:pStyle w:val="a4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7B455F" w:rsidRDefault="007B455F" w:rsidP="00783FEE">
      <w:pPr>
        <w:pStyle w:val="a4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Pr="007B455F">
        <w:rPr>
          <w:rFonts w:ascii="Times New Roman" w:hAnsi="Times New Roman" w:cs="Times New Roman"/>
          <w:sz w:val="24"/>
          <w:szCs w:val="24"/>
        </w:rPr>
        <w:t>БУЗ УР "Балезинская РБ МЗ УР"</w:t>
      </w:r>
      <w:r w:rsidRPr="00C6570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3965CC" w:rsidRPr="00300614">
        <w:rPr>
          <w:rFonts w:ascii="Times New Roman" w:hAnsi="Times New Roman" w:cs="Times New Roman"/>
          <w:sz w:val="24"/>
          <w:szCs w:val="24"/>
        </w:rPr>
        <w:t xml:space="preserve"> </w:t>
      </w:r>
      <w:r w:rsidR="00CD22A7" w:rsidRPr="00300614">
        <w:rPr>
          <w:rFonts w:ascii="Times New Roman" w:hAnsi="Times New Roman" w:cs="Times New Roman"/>
          <w:sz w:val="24"/>
          <w:szCs w:val="24"/>
        </w:rPr>
        <w:t xml:space="preserve"> - председатель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 совета</w:t>
      </w:r>
      <w:r w:rsidR="00CD22A7" w:rsidRPr="00300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Ромашов</w:t>
      </w:r>
      <w:r w:rsidRPr="007B4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</w:t>
      </w:r>
    </w:p>
    <w:p w:rsidR="007B455F" w:rsidRDefault="007B455F" w:rsidP="00783FEE">
      <w:pPr>
        <w:pStyle w:val="a4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CD22A7" w:rsidRPr="00300614" w:rsidRDefault="007B455F" w:rsidP="00783FEE">
      <w:pPr>
        <w:pStyle w:val="a4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7B455F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Касимова Д.К.</w:t>
      </w:r>
    </w:p>
    <w:p w:rsidR="00CD22A7" w:rsidRPr="00300614" w:rsidRDefault="00CD22A7" w:rsidP="00783FEE">
      <w:pPr>
        <w:pStyle w:val="a4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CD22A7" w:rsidRPr="00300614" w:rsidRDefault="00CD22A7" w:rsidP="00783FEE">
      <w:pPr>
        <w:pStyle w:val="a4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061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D22A7" w:rsidRDefault="00CD22A7" w:rsidP="00783FEE">
      <w:pPr>
        <w:ind w:left="426"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sz w:val="24"/>
          <w:szCs w:val="24"/>
          <w:u w:val="single"/>
        </w:rPr>
        <w:t>члены Совета</w:t>
      </w:r>
      <w:r w:rsidRPr="00300614">
        <w:rPr>
          <w:rFonts w:ascii="Times New Roman" w:hAnsi="Times New Roman" w:cs="Times New Roman"/>
          <w:sz w:val="24"/>
          <w:szCs w:val="24"/>
        </w:rPr>
        <w:t xml:space="preserve"> </w:t>
      </w:r>
      <w:r w:rsidR="006246B7" w:rsidRPr="00300614">
        <w:rPr>
          <w:rFonts w:ascii="Times New Roman" w:hAnsi="Times New Roman" w:cs="Times New Roman"/>
          <w:sz w:val="24"/>
          <w:szCs w:val="24"/>
        </w:rPr>
        <w:t xml:space="preserve">– </w:t>
      </w:r>
      <w:r w:rsidR="007B455F">
        <w:rPr>
          <w:rFonts w:ascii="Times New Roman" w:hAnsi="Times New Roman" w:cs="Times New Roman"/>
          <w:sz w:val="24"/>
          <w:szCs w:val="24"/>
        </w:rPr>
        <w:t>Ложкина Татьяна Геннадьевна</w:t>
      </w:r>
      <w:r w:rsidR="00860FF9" w:rsidRPr="00300614">
        <w:rPr>
          <w:rFonts w:ascii="Times New Roman" w:hAnsi="Times New Roman" w:cs="Times New Roman"/>
          <w:sz w:val="24"/>
          <w:szCs w:val="24"/>
        </w:rPr>
        <w:t xml:space="preserve">, </w:t>
      </w:r>
      <w:r w:rsidR="007B455F">
        <w:rPr>
          <w:rFonts w:ascii="Times New Roman" w:hAnsi="Times New Roman" w:cs="Times New Roman"/>
          <w:sz w:val="24"/>
          <w:szCs w:val="24"/>
        </w:rPr>
        <w:t>Старков Алексей Анатольевич</w:t>
      </w:r>
      <w:r w:rsidRPr="00300614">
        <w:rPr>
          <w:rFonts w:ascii="Times New Roman" w:hAnsi="Times New Roman" w:cs="Times New Roman"/>
          <w:sz w:val="24"/>
          <w:szCs w:val="24"/>
        </w:rPr>
        <w:t xml:space="preserve">, </w:t>
      </w:r>
      <w:r w:rsidR="00EE41C3">
        <w:rPr>
          <w:rFonts w:ascii="Times New Roman" w:hAnsi="Times New Roman" w:cs="Times New Roman"/>
          <w:sz w:val="24"/>
          <w:szCs w:val="24"/>
        </w:rPr>
        <w:t>Баженова Людмила Эдуардовна</w:t>
      </w:r>
      <w:r w:rsidRPr="00300614">
        <w:rPr>
          <w:rFonts w:ascii="Times New Roman" w:hAnsi="Times New Roman" w:cs="Times New Roman"/>
          <w:sz w:val="24"/>
          <w:szCs w:val="24"/>
        </w:rPr>
        <w:t>,</w:t>
      </w:r>
      <w:r w:rsidR="007B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55F">
        <w:rPr>
          <w:rFonts w:ascii="Times New Roman" w:hAnsi="Times New Roman" w:cs="Times New Roman"/>
          <w:sz w:val="24"/>
          <w:szCs w:val="24"/>
        </w:rPr>
        <w:t>Поторочина</w:t>
      </w:r>
      <w:proofErr w:type="spellEnd"/>
      <w:r w:rsidR="007B455F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="007B455F">
        <w:rPr>
          <w:rFonts w:ascii="Times New Roman" w:hAnsi="Times New Roman" w:cs="Times New Roman"/>
          <w:sz w:val="24"/>
          <w:szCs w:val="24"/>
        </w:rPr>
        <w:t>Азарьевна</w:t>
      </w:r>
      <w:proofErr w:type="spellEnd"/>
      <w:r w:rsidR="005B11DE" w:rsidRPr="00300614">
        <w:rPr>
          <w:rFonts w:ascii="Times New Roman" w:hAnsi="Times New Roman" w:cs="Times New Roman"/>
          <w:sz w:val="24"/>
          <w:szCs w:val="24"/>
        </w:rPr>
        <w:t>,</w:t>
      </w:r>
      <w:r w:rsidR="005B11DE" w:rsidRPr="00300614">
        <w:rPr>
          <w:sz w:val="24"/>
          <w:szCs w:val="24"/>
        </w:rPr>
        <w:t xml:space="preserve"> </w:t>
      </w:r>
      <w:proofErr w:type="spellStart"/>
      <w:r w:rsidR="007B455F" w:rsidRPr="007B455F">
        <w:rPr>
          <w:rFonts w:ascii="Times New Roman" w:hAnsi="Times New Roman" w:cs="Times New Roman"/>
          <w:sz w:val="24"/>
          <w:szCs w:val="24"/>
        </w:rPr>
        <w:t>Сусекова</w:t>
      </w:r>
      <w:proofErr w:type="spellEnd"/>
      <w:r w:rsidR="007B455F" w:rsidRPr="007B455F">
        <w:rPr>
          <w:rFonts w:ascii="Times New Roman" w:hAnsi="Times New Roman" w:cs="Times New Roman"/>
          <w:sz w:val="24"/>
          <w:szCs w:val="24"/>
        </w:rPr>
        <w:t xml:space="preserve"> Елена Вениаминовна</w:t>
      </w:r>
      <w:r w:rsidR="007B455F">
        <w:rPr>
          <w:sz w:val="24"/>
          <w:szCs w:val="24"/>
        </w:rPr>
        <w:t xml:space="preserve">, </w:t>
      </w:r>
      <w:proofErr w:type="spellStart"/>
      <w:r w:rsidR="007B455F">
        <w:rPr>
          <w:rFonts w:ascii="Times New Roman" w:hAnsi="Times New Roman" w:cs="Times New Roman"/>
          <w:sz w:val="24"/>
          <w:szCs w:val="24"/>
        </w:rPr>
        <w:t>Черемискина</w:t>
      </w:r>
      <w:proofErr w:type="spellEnd"/>
      <w:r w:rsidR="007B455F">
        <w:rPr>
          <w:rFonts w:ascii="Times New Roman" w:hAnsi="Times New Roman" w:cs="Times New Roman"/>
          <w:sz w:val="24"/>
          <w:szCs w:val="24"/>
        </w:rPr>
        <w:t xml:space="preserve"> Людмила Ивановна</w:t>
      </w:r>
      <w:r w:rsidR="00860FF9" w:rsidRPr="003006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41C3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="00EE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1C3">
        <w:rPr>
          <w:rFonts w:ascii="Times New Roman" w:hAnsi="Times New Roman" w:cs="Times New Roman"/>
          <w:sz w:val="24"/>
          <w:szCs w:val="24"/>
        </w:rPr>
        <w:t>Раиф</w:t>
      </w:r>
      <w:proofErr w:type="spellEnd"/>
      <w:r w:rsidR="00EE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1C3">
        <w:rPr>
          <w:rFonts w:ascii="Times New Roman" w:hAnsi="Times New Roman" w:cs="Times New Roman"/>
          <w:sz w:val="24"/>
          <w:szCs w:val="24"/>
        </w:rPr>
        <w:t>Габдуллович</w:t>
      </w:r>
      <w:proofErr w:type="spellEnd"/>
      <w:r w:rsidR="00630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078B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63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78B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="0063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78B"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  <w:r w:rsidR="0063078B">
        <w:rPr>
          <w:rFonts w:ascii="Times New Roman" w:hAnsi="Times New Roman" w:cs="Times New Roman"/>
          <w:sz w:val="24"/>
          <w:szCs w:val="24"/>
        </w:rPr>
        <w:t>, Васильев Андрей Владимирович</w:t>
      </w:r>
      <w:r w:rsidR="00EE4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41C3">
        <w:rPr>
          <w:rFonts w:ascii="Times New Roman" w:hAnsi="Times New Roman" w:cs="Times New Roman"/>
          <w:sz w:val="24"/>
          <w:szCs w:val="24"/>
        </w:rPr>
        <w:t>Эюбов</w:t>
      </w:r>
      <w:proofErr w:type="spellEnd"/>
      <w:r w:rsidR="00EE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1C3">
        <w:rPr>
          <w:rFonts w:ascii="Times New Roman" w:hAnsi="Times New Roman" w:cs="Times New Roman"/>
          <w:sz w:val="24"/>
          <w:szCs w:val="24"/>
        </w:rPr>
        <w:t>Назим</w:t>
      </w:r>
      <w:proofErr w:type="spellEnd"/>
      <w:r w:rsidR="00EE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1C3">
        <w:rPr>
          <w:rFonts w:ascii="Times New Roman" w:hAnsi="Times New Roman" w:cs="Times New Roman"/>
          <w:sz w:val="24"/>
          <w:szCs w:val="24"/>
        </w:rPr>
        <w:t>Асдулла-оглы</w:t>
      </w:r>
      <w:proofErr w:type="spellEnd"/>
      <w:r w:rsidR="00EE41C3">
        <w:rPr>
          <w:rFonts w:ascii="Times New Roman" w:hAnsi="Times New Roman" w:cs="Times New Roman"/>
          <w:sz w:val="24"/>
          <w:szCs w:val="24"/>
        </w:rPr>
        <w:t>, Жуйков Сергей Витальевич</w:t>
      </w:r>
      <w:r w:rsidR="00644C5A" w:rsidRPr="00300614">
        <w:rPr>
          <w:rFonts w:ascii="Times New Roman" w:hAnsi="Times New Roman" w:cs="Times New Roman"/>
          <w:sz w:val="24"/>
          <w:szCs w:val="24"/>
        </w:rPr>
        <w:t>.</w:t>
      </w:r>
      <w:r w:rsidR="006246B7" w:rsidRPr="00300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1C3" w:rsidRDefault="00EE41C3" w:rsidP="00783FEE">
      <w:pPr>
        <w:ind w:left="426"/>
        <w:rPr>
          <w:rFonts w:ascii="Times New Roman" w:hAnsi="Times New Roman" w:cs="Times New Roman"/>
          <w:sz w:val="24"/>
          <w:szCs w:val="24"/>
        </w:rPr>
      </w:pPr>
      <w:r w:rsidRPr="00EE41C3">
        <w:rPr>
          <w:rFonts w:ascii="Times New Roman" w:hAnsi="Times New Roman" w:cs="Times New Roman"/>
          <w:sz w:val="24"/>
          <w:szCs w:val="24"/>
          <w:u w:val="single"/>
        </w:rPr>
        <w:t xml:space="preserve">приглашенные </w:t>
      </w:r>
      <w:r w:rsidRPr="00EE41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1C3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Pr="00EE41C3">
        <w:rPr>
          <w:rFonts w:ascii="Times New Roman" w:hAnsi="Times New Roman" w:cs="Times New Roman"/>
          <w:sz w:val="24"/>
          <w:szCs w:val="24"/>
        </w:rPr>
        <w:t xml:space="preserve"> Елена Алексеевна, заместитель главы Администрации МО «</w:t>
      </w:r>
      <w:proofErr w:type="spellStart"/>
      <w:r w:rsidRPr="00EE41C3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Pr="00EE41C3">
        <w:rPr>
          <w:rFonts w:ascii="Times New Roman" w:hAnsi="Times New Roman" w:cs="Times New Roman"/>
          <w:sz w:val="24"/>
          <w:szCs w:val="24"/>
        </w:rPr>
        <w:t xml:space="preserve"> район»; </w:t>
      </w:r>
      <w:proofErr w:type="spellStart"/>
      <w:r w:rsidRPr="00EE41C3">
        <w:rPr>
          <w:rFonts w:ascii="Times New Roman" w:hAnsi="Times New Roman" w:cs="Times New Roman"/>
          <w:sz w:val="24"/>
          <w:szCs w:val="24"/>
          <w:highlight w:val="yellow"/>
        </w:rPr>
        <w:t>Корепанова</w:t>
      </w:r>
      <w:proofErr w:type="spellEnd"/>
      <w:r w:rsidRPr="00EE41C3">
        <w:rPr>
          <w:rFonts w:ascii="Times New Roman" w:hAnsi="Times New Roman" w:cs="Times New Roman"/>
          <w:sz w:val="24"/>
          <w:szCs w:val="24"/>
          <w:highlight w:val="yellow"/>
        </w:rPr>
        <w:t xml:space="preserve"> О.Ф</w:t>
      </w:r>
      <w:proofErr w:type="gramStart"/>
      <w:r w:rsidRPr="00EE41C3">
        <w:rPr>
          <w:rFonts w:ascii="Times New Roman" w:hAnsi="Times New Roman" w:cs="Times New Roman"/>
          <w:sz w:val="24"/>
          <w:szCs w:val="24"/>
          <w:highlight w:val="yellow"/>
        </w:rPr>
        <w:t xml:space="preserve"> .</w:t>
      </w:r>
      <w:proofErr w:type="gramEnd"/>
      <w:r w:rsidRPr="00EE41C3">
        <w:rPr>
          <w:rFonts w:ascii="Times New Roman" w:hAnsi="Times New Roman" w:cs="Times New Roman"/>
          <w:sz w:val="24"/>
          <w:szCs w:val="24"/>
          <w:highlight w:val="yellow"/>
        </w:rPr>
        <w:t>, заместитель главного врача ….,</w:t>
      </w:r>
      <w:r w:rsidRPr="00EE41C3">
        <w:rPr>
          <w:highlight w:val="yellow"/>
        </w:rPr>
        <w:t xml:space="preserve"> </w:t>
      </w:r>
      <w:r w:rsidRPr="00EE41C3">
        <w:rPr>
          <w:rFonts w:ascii="Times New Roman" w:hAnsi="Times New Roman" w:cs="Times New Roman"/>
          <w:sz w:val="24"/>
          <w:szCs w:val="24"/>
          <w:highlight w:val="yellow"/>
        </w:rPr>
        <w:t>Русских О.В….., Ягудина Е.Е….,</w:t>
      </w:r>
      <w:r w:rsidRPr="00EE41C3">
        <w:rPr>
          <w:highlight w:val="yellow"/>
        </w:rPr>
        <w:t xml:space="preserve"> </w:t>
      </w:r>
      <w:r w:rsidRPr="00EE41C3">
        <w:rPr>
          <w:rFonts w:ascii="Times New Roman" w:hAnsi="Times New Roman" w:cs="Times New Roman"/>
          <w:sz w:val="24"/>
          <w:szCs w:val="24"/>
          <w:highlight w:val="yellow"/>
        </w:rPr>
        <w:t xml:space="preserve">Тимощук М.А….,  </w:t>
      </w:r>
      <w:proofErr w:type="spellStart"/>
      <w:r w:rsidRPr="00EE41C3">
        <w:rPr>
          <w:rFonts w:ascii="Times New Roman" w:hAnsi="Times New Roman" w:cs="Times New Roman"/>
          <w:sz w:val="24"/>
          <w:szCs w:val="24"/>
          <w:highlight w:val="yellow"/>
        </w:rPr>
        <w:t>Мисюкевич</w:t>
      </w:r>
      <w:proofErr w:type="spellEnd"/>
      <w:r w:rsidRPr="00EE41C3">
        <w:rPr>
          <w:rFonts w:ascii="Times New Roman" w:hAnsi="Times New Roman" w:cs="Times New Roman"/>
          <w:sz w:val="24"/>
          <w:szCs w:val="24"/>
          <w:highlight w:val="yellow"/>
        </w:rPr>
        <w:t xml:space="preserve"> С.А…..,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033" w:rsidRPr="00DD1033">
        <w:rPr>
          <w:rFonts w:ascii="Times New Roman" w:hAnsi="Times New Roman" w:cs="Times New Roman"/>
          <w:sz w:val="24"/>
          <w:szCs w:val="24"/>
          <w:highlight w:val="yellow"/>
        </w:rPr>
        <w:t>Тютина</w:t>
      </w:r>
      <w:proofErr w:type="spellEnd"/>
      <w:r w:rsidR="00DD1033" w:rsidRPr="00DD1033">
        <w:rPr>
          <w:rFonts w:ascii="Times New Roman" w:hAnsi="Times New Roman" w:cs="Times New Roman"/>
          <w:sz w:val="24"/>
          <w:szCs w:val="24"/>
          <w:highlight w:val="yellow"/>
        </w:rPr>
        <w:t>…, Веретенников….</w:t>
      </w:r>
      <w:r w:rsidR="00DD1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Островская Наталья Владимировна, корреспондент районной газеты «Вперед».</w:t>
      </w:r>
    </w:p>
    <w:p w:rsidR="00CD22A7" w:rsidRDefault="005B11DE" w:rsidP="00783FEE">
      <w:pPr>
        <w:ind w:left="426"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sz w:val="24"/>
          <w:szCs w:val="24"/>
        </w:rPr>
        <w:t>В заседании приняло участие большинство членов Совета, что обеспечило правомочность принимаемых решений.</w:t>
      </w:r>
    </w:p>
    <w:p w:rsidR="00A73EFC" w:rsidRPr="00A73EFC" w:rsidRDefault="00A73EFC" w:rsidP="00783FEE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A73EFC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63078B" w:rsidRPr="00EE41C3" w:rsidRDefault="0063078B" w:rsidP="0063078B">
      <w:pPr>
        <w:pStyle w:val="a4"/>
        <w:numPr>
          <w:ilvl w:val="0"/>
          <w:numId w:val="21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1C3">
        <w:rPr>
          <w:rFonts w:ascii="Times New Roman" w:hAnsi="Times New Roman" w:cs="Times New Roman"/>
          <w:b/>
          <w:sz w:val="24"/>
          <w:szCs w:val="24"/>
        </w:rPr>
        <w:t>О</w:t>
      </w:r>
      <w:r w:rsidR="00F728C8" w:rsidRPr="00EE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1C3" w:rsidRPr="00EE41C3">
        <w:rPr>
          <w:rFonts w:ascii="Times New Roman" w:hAnsi="Times New Roman" w:cs="Times New Roman"/>
          <w:b/>
          <w:sz w:val="24"/>
          <w:szCs w:val="24"/>
        </w:rPr>
        <w:t xml:space="preserve">состоянии </w:t>
      </w:r>
      <w:proofErr w:type="spellStart"/>
      <w:r w:rsidR="00EE41C3">
        <w:rPr>
          <w:rFonts w:ascii="Times New Roman" w:hAnsi="Times New Roman" w:cs="Times New Roman"/>
          <w:b/>
          <w:sz w:val="24"/>
          <w:szCs w:val="24"/>
        </w:rPr>
        <w:t>Б</w:t>
      </w:r>
      <w:r w:rsidR="00EE41C3" w:rsidRPr="00EE41C3">
        <w:rPr>
          <w:rFonts w:ascii="Times New Roman" w:hAnsi="Times New Roman" w:cs="Times New Roman"/>
          <w:b/>
          <w:sz w:val="24"/>
          <w:szCs w:val="24"/>
        </w:rPr>
        <w:t>алезинского</w:t>
      </w:r>
      <w:proofErr w:type="spellEnd"/>
      <w:r w:rsidR="00EE41C3" w:rsidRPr="00EE41C3">
        <w:rPr>
          <w:rFonts w:ascii="Times New Roman" w:hAnsi="Times New Roman" w:cs="Times New Roman"/>
          <w:b/>
          <w:sz w:val="24"/>
          <w:szCs w:val="24"/>
        </w:rPr>
        <w:t xml:space="preserve"> здравоохранения.</w:t>
      </w:r>
    </w:p>
    <w:p w:rsidR="00A73EFC" w:rsidRDefault="00A73EFC" w:rsidP="00A73EFC">
      <w:pPr>
        <w:pStyle w:val="a4"/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1C3" w:rsidRDefault="00EE41C3" w:rsidP="00EE41C3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E41C3">
        <w:rPr>
          <w:rFonts w:ascii="Times New Roman" w:hAnsi="Times New Roman" w:cs="Times New Roman"/>
          <w:b/>
          <w:sz w:val="24"/>
          <w:szCs w:val="24"/>
        </w:rPr>
        <w:t>Вступительное слово Председателя общественного совета Ромашов</w:t>
      </w:r>
      <w:r w:rsidR="00CA7ECE">
        <w:rPr>
          <w:rFonts w:ascii="Times New Roman" w:hAnsi="Times New Roman" w:cs="Times New Roman"/>
          <w:b/>
          <w:sz w:val="24"/>
          <w:szCs w:val="24"/>
        </w:rPr>
        <w:t>а</w:t>
      </w:r>
      <w:r w:rsidRPr="00EE41C3">
        <w:rPr>
          <w:rFonts w:ascii="Times New Roman" w:hAnsi="Times New Roman" w:cs="Times New Roman"/>
          <w:b/>
          <w:sz w:val="24"/>
          <w:szCs w:val="24"/>
        </w:rPr>
        <w:t xml:space="preserve"> В.Д.</w:t>
      </w:r>
    </w:p>
    <w:p w:rsidR="00DD1033" w:rsidRDefault="00DD1033" w:rsidP="00DD1033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вопроса</w:t>
      </w:r>
      <w:r w:rsidRPr="00DD1033">
        <w:t xml:space="preserve"> </w:t>
      </w:r>
      <w:r>
        <w:t>«</w:t>
      </w:r>
      <w:r w:rsidRPr="00DD1033">
        <w:rPr>
          <w:rFonts w:ascii="Times New Roman" w:hAnsi="Times New Roman" w:cs="Times New Roman"/>
          <w:sz w:val="24"/>
          <w:szCs w:val="24"/>
        </w:rPr>
        <w:t>О результатах оптимизации в медицинских учреждениях района</w:t>
      </w:r>
      <w:r>
        <w:rPr>
          <w:rFonts w:ascii="Times New Roman" w:hAnsi="Times New Roman" w:cs="Times New Roman"/>
          <w:sz w:val="24"/>
          <w:szCs w:val="24"/>
        </w:rPr>
        <w:t>» было запланировано на июнь 2017 года, поступило предложение перенести этот вопрос на май и подготовить информацию по нескольким важным направлениям. Сегодня на совещании присутствуют заместители главного врача</w:t>
      </w:r>
      <w:r w:rsidRPr="00DD1033">
        <w:rPr>
          <w:rFonts w:ascii="Times New Roman" w:hAnsi="Times New Roman" w:cs="Times New Roman"/>
          <w:sz w:val="24"/>
          <w:szCs w:val="24"/>
        </w:rPr>
        <w:t xml:space="preserve"> </w:t>
      </w:r>
      <w:r w:rsidRPr="007B455F">
        <w:rPr>
          <w:rFonts w:ascii="Times New Roman" w:hAnsi="Times New Roman" w:cs="Times New Roman"/>
          <w:sz w:val="24"/>
          <w:szCs w:val="24"/>
        </w:rPr>
        <w:t>БУЗ УР "</w:t>
      </w:r>
      <w:proofErr w:type="spellStart"/>
      <w:r w:rsidRPr="007B455F">
        <w:rPr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Pr="007B455F">
        <w:rPr>
          <w:rFonts w:ascii="Times New Roman" w:hAnsi="Times New Roman" w:cs="Times New Roman"/>
          <w:sz w:val="24"/>
          <w:szCs w:val="24"/>
        </w:rPr>
        <w:t xml:space="preserve"> РБ МЗ УР"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, </w:t>
      </w:r>
      <w:r w:rsidRPr="00DD1033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033">
        <w:rPr>
          <w:rFonts w:ascii="Times New Roman" w:hAnsi="Times New Roman" w:cs="Times New Roman"/>
          <w:sz w:val="24"/>
          <w:szCs w:val="24"/>
        </w:rPr>
        <w:t xml:space="preserve">подготовили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Pr="00DD1033">
        <w:rPr>
          <w:rFonts w:ascii="Times New Roman" w:hAnsi="Times New Roman" w:cs="Times New Roman"/>
          <w:sz w:val="24"/>
          <w:szCs w:val="24"/>
        </w:rPr>
        <w:t>доклады</w:t>
      </w:r>
      <w:r>
        <w:rPr>
          <w:rFonts w:ascii="Times New Roman" w:hAnsi="Times New Roman" w:cs="Times New Roman"/>
          <w:sz w:val="24"/>
          <w:szCs w:val="24"/>
        </w:rPr>
        <w:t xml:space="preserve"> с учетом часто задаваемых населением вопросов.</w:t>
      </w:r>
      <w:r w:rsidRPr="00300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033" w:rsidRDefault="00DD1033" w:rsidP="00DD1033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приступить к докладам предлагаю вашему вниманию презентацию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здравоохранение».</w:t>
      </w:r>
    </w:p>
    <w:p w:rsidR="00DD1033" w:rsidRDefault="00DD1033" w:rsidP="00DD1033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1033" w:rsidRPr="00DD1033" w:rsidRDefault="00DD1033" w:rsidP="00DD1033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D1033">
        <w:rPr>
          <w:rFonts w:ascii="Times New Roman" w:hAnsi="Times New Roman" w:cs="Times New Roman"/>
          <w:b/>
          <w:sz w:val="24"/>
          <w:szCs w:val="24"/>
        </w:rPr>
        <w:t>Финансовая ситуация по БУЗ УР «</w:t>
      </w:r>
      <w:proofErr w:type="spellStart"/>
      <w:r w:rsidRPr="00DD1033">
        <w:rPr>
          <w:rFonts w:ascii="Times New Roman" w:hAnsi="Times New Roman" w:cs="Times New Roman"/>
          <w:b/>
          <w:sz w:val="24"/>
          <w:szCs w:val="24"/>
        </w:rPr>
        <w:t>Балезинская</w:t>
      </w:r>
      <w:proofErr w:type="spellEnd"/>
      <w:r w:rsidRPr="00DD1033">
        <w:rPr>
          <w:rFonts w:ascii="Times New Roman" w:hAnsi="Times New Roman" w:cs="Times New Roman"/>
          <w:b/>
          <w:sz w:val="24"/>
          <w:szCs w:val="24"/>
        </w:rPr>
        <w:t xml:space="preserve"> РБ МЗ УР».</w:t>
      </w:r>
    </w:p>
    <w:p w:rsidR="003B2514" w:rsidRPr="003B2514" w:rsidRDefault="00DD1033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Корепанова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О.Ф.</w:t>
      </w:r>
      <w:r w:rsidR="00F728C8" w:rsidRPr="00F728C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B2514">
        <w:rPr>
          <w:rFonts w:ascii="Times New Roman" w:hAnsi="Times New Roman" w:cs="Times New Roman"/>
          <w:sz w:val="24"/>
          <w:szCs w:val="24"/>
        </w:rPr>
        <w:t xml:space="preserve"> </w:t>
      </w:r>
      <w:r w:rsidR="003B2514" w:rsidRPr="003B2514">
        <w:rPr>
          <w:rFonts w:ascii="Times New Roman" w:hAnsi="Times New Roman" w:cs="Times New Roman"/>
          <w:sz w:val="24"/>
          <w:szCs w:val="24"/>
        </w:rPr>
        <w:t>Результативность организации лечебно-профилактической помощи населению во многом   зависит от финансирования.</w:t>
      </w:r>
      <w:r w:rsidR="003B2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B2514">
        <w:rPr>
          <w:rFonts w:ascii="Times New Roman" w:hAnsi="Times New Roman" w:cs="Times New Roman"/>
          <w:sz w:val="24"/>
          <w:szCs w:val="24"/>
        </w:rPr>
        <w:t>инансирован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3B2514">
        <w:rPr>
          <w:rFonts w:ascii="Times New Roman" w:hAnsi="Times New Roman" w:cs="Times New Roman"/>
          <w:sz w:val="24"/>
          <w:szCs w:val="24"/>
        </w:rPr>
        <w:t xml:space="preserve">лечебного учреждения </w:t>
      </w:r>
      <w:r>
        <w:rPr>
          <w:rFonts w:ascii="Times New Roman" w:hAnsi="Times New Roman" w:cs="Times New Roman"/>
          <w:sz w:val="24"/>
          <w:szCs w:val="24"/>
        </w:rPr>
        <w:t>осуществляется по следующей схеме</w:t>
      </w:r>
      <w:r w:rsidRPr="003B2514">
        <w:rPr>
          <w:rFonts w:ascii="Times New Roman" w:hAnsi="Times New Roman" w:cs="Times New Roman"/>
          <w:sz w:val="24"/>
          <w:szCs w:val="24"/>
        </w:rPr>
        <w:t>: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3B2514">
        <w:rPr>
          <w:rFonts w:ascii="Times New Roman" w:hAnsi="Times New Roman" w:cs="Times New Roman"/>
          <w:sz w:val="24"/>
          <w:szCs w:val="24"/>
        </w:rPr>
        <w:tab/>
        <w:t>Ежегодно тарифной комиссии, которая создана при Территориальном фонде обязательного медицинского страхования УР (далее ТФОМС УР) с участием Правительства УР и Министерства здравоохранения утверждаются тарифы на медицинские услуги.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2.</w:t>
      </w:r>
      <w:r w:rsidRPr="003B2514">
        <w:rPr>
          <w:rFonts w:ascii="Times New Roman" w:hAnsi="Times New Roman" w:cs="Times New Roman"/>
          <w:sz w:val="24"/>
          <w:szCs w:val="24"/>
        </w:rPr>
        <w:tab/>
        <w:t>Министерство здравоохранения УР доводит объемы медицинской помощи до лечебного учреждения, т.е. количество случаев госпитализаций, посещения  и вызова скорой помощи.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После этого Пациент обращается в лечебное учреждение и ЛПУ оказывает ему медицинские услуги.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По окончанию месяца районная больница предъявляет в страховую компанию счета на оплату за оказанные медицинские услуги по </w:t>
      </w:r>
      <w:proofErr w:type="gramStart"/>
      <w:r w:rsidRPr="003B2514">
        <w:rPr>
          <w:rFonts w:ascii="Times New Roman" w:hAnsi="Times New Roman" w:cs="Times New Roman"/>
          <w:sz w:val="24"/>
          <w:szCs w:val="24"/>
        </w:rPr>
        <w:t>тарифам</w:t>
      </w:r>
      <w:proofErr w:type="gramEnd"/>
      <w:r w:rsidRPr="003B2514">
        <w:rPr>
          <w:rFonts w:ascii="Times New Roman" w:hAnsi="Times New Roman" w:cs="Times New Roman"/>
          <w:sz w:val="24"/>
          <w:szCs w:val="24"/>
        </w:rPr>
        <w:t xml:space="preserve"> утвержденным Тарифной комиссией.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Далее страховая компания обращается в ТФОМС УР с заявкой на финансовые средства согласно,  выставленных счетов ЛПУ.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После рассмотрения заявок ТФОМС УР перечисляет в страховую компанию финансовые средства  и страховая компания в свою очередь направляет денежные средства в Районную больницу.</w:t>
      </w:r>
    </w:p>
    <w:p w:rsid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Таким образом, тарифы на медицинские услуги регулируются государством. Пока больница не окажет пациенту </w:t>
      </w:r>
      <w:proofErr w:type="gramStart"/>
      <w:r w:rsidRPr="003B2514">
        <w:rPr>
          <w:rFonts w:ascii="Times New Roman" w:hAnsi="Times New Roman" w:cs="Times New Roman"/>
          <w:sz w:val="24"/>
          <w:szCs w:val="24"/>
        </w:rPr>
        <w:t>медицинскую</w:t>
      </w:r>
      <w:proofErr w:type="gramEnd"/>
      <w:r w:rsidRPr="003B2514">
        <w:rPr>
          <w:rFonts w:ascii="Times New Roman" w:hAnsi="Times New Roman" w:cs="Times New Roman"/>
          <w:sz w:val="24"/>
          <w:szCs w:val="24"/>
        </w:rPr>
        <w:t xml:space="preserve"> услуг, денежные средства не поступят на лицевой счет ЛПУ.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Финансовая обеспеченность отрасли здравоохранения района в рамках Территориальной программы ОМС в течение ряда лет остается низкой, так в 2015 году  объем финансовых средств составлял 199 млн. руб., в 2016 г. 178 млн. руб., и прогноз на 2017г. 198 млн. руб.</w:t>
      </w:r>
    </w:p>
    <w:p w:rsid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Как видно с кривой графика 2016 год для нашего учреждения был провальным т.к. доходы учреждения  по отношению к 2015 г.  снизились на 21 млн. руб. или  на 11%. Данная финансовая нестабильность привела к образованию кредиторской задолженности в </w:t>
      </w:r>
      <w:proofErr w:type="spellStart"/>
      <w:r w:rsidRPr="003B251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B2514">
        <w:rPr>
          <w:rFonts w:ascii="Times New Roman" w:hAnsi="Times New Roman" w:cs="Times New Roman"/>
          <w:sz w:val="24"/>
          <w:szCs w:val="24"/>
        </w:rPr>
        <w:t xml:space="preserve">. просроченной. 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По состоянию на 01.01.2017г. имелась кредиторская задолженность в сумме 23, млн. руб. в </w:t>
      </w:r>
      <w:proofErr w:type="spellStart"/>
      <w:r w:rsidRPr="003B251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B2514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3B2514">
        <w:rPr>
          <w:rFonts w:ascii="Times New Roman" w:hAnsi="Times New Roman" w:cs="Times New Roman"/>
          <w:sz w:val="24"/>
          <w:szCs w:val="24"/>
        </w:rPr>
        <w:t xml:space="preserve"> просроченная 3,0 млн. руб. основные статьи расходов по просроченной задолженности это медикаменты, ремонт медицинского оборудования. По заработной плате задолженности нет.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Причина образования просроченной задолженности связана с уменьшением доходов по средствам ОМС за счет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- нестабильной тарифной системы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- уменьшением объемов медицинской помощи </w:t>
      </w:r>
    </w:p>
    <w:p w:rsid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B2514">
        <w:rPr>
          <w:rFonts w:ascii="Times New Roman" w:hAnsi="Times New Roman" w:cs="Times New Roman"/>
          <w:sz w:val="24"/>
          <w:szCs w:val="24"/>
        </w:rPr>
        <w:t>не соответствие</w:t>
      </w:r>
      <w:proofErr w:type="gramEnd"/>
      <w:r w:rsidRPr="003B2514">
        <w:rPr>
          <w:rFonts w:ascii="Times New Roman" w:hAnsi="Times New Roman" w:cs="Times New Roman"/>
          <w:sz w:val="24"/>
          <w:szCs w:val="24"/>
        </w:rPr>
        <w:t xml:space="preserve"> структуры фактических расходов ЛПУ, структуре тарифа на медицинские услуги. При ежегодном уменьшении объемов медицинской помощи, увеличиваются сверхнормативные площади (на 2016 г. 3200 кв. м.), т.е. происходит нагрузка на тариф ОМС в части коммунальных услуг, налога на имущество.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Ежегодно </w:t>
      </w:r>
      <w:proofErr w:type="gramStart"/>
      <w:r w:rsidRPr="003B2514">
        <w:rPr>
          <w:rFonts w:ascii="Times New Roman" w:hAnsi="Times New Roman" w:cs="Times New Roman"/>
          <w:sz w:val="24"/>
          <w:szCs w:val="24"/>
        </w:rPr>
        <w:t>уменьшаются доведенные объемы медицинской помощи  по круглосуточному стационару за три года даны объемы уменьшились</w:t>
      </w:r>
      <w:proofErr w:type="gramEnd"/>
      <w:r w:rsidRPr="003B2514">
        <w:rPr>
          <w:rFonts w:ascii="Times New Roman" w:hAnsi="Times New Roman" w:cs="Times New Roman"/>
          <w:sz w:val="24"/>
          <w:szCs w:val="24"/>
        </w:rPr>
        <w:t xml:space="preserve"> на 1297 госпитализаций или на 26%, что приводит к закрытию круглосуточных коек. Взамен закрытых коек предложено более дешевый вид медицинской помощи как дневной стационар за три года объемы увеличились на 1111 госпитализаций или на 44%.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Объемы медпомощи по поликлиники и скорой помощи уменьшаются за счет снижения количества населения.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В связи сокращением объемов медицинской помощи для сохранения доступности учреждение вынуждено развивать платные медицинские услуги.  В 2016 году </w:t>
      </w:r>
      <w:proofErr w:type="spellStart"/>
      <w:r w:rsidRPr="003B2514">
        <w:rPr>
          <w:rFonts w:ascii="Times New Roman" w:hAnsi="Times New Roman" w:cs="Times New Roman"/>
          <w:sz w:val="24"/>
          <w:szCs w:val="24"/>
        </w:rPr>
        <w:t>Балезинской</w:t>
      </w:r>
      <w:proofErr w:type="spellEnd"/>
      <w:r w:rsidRPr="003B2514">
        <w:rPr>
          <w:rFonts w:ascii="Times New Roman" w:hAnsi="Times New Roman" w:cs="Times New Roman"/>
          <w:sz w:val="24"/>
          <w:szCs w:val="24"/>
        </w:rPr>
        <w:t xml:space="preserve"> РБ оказано </w:t>
      </w:r>
      <w:r w:rsidRPr="003B2514">
        <w:rPr>
          <w:rFonts w:ascii="Times New Roman" w:hAnsi="Times New Roman" w:cs="Times New Roman"/>
          <w:sz w:val="24"/>
          <w:szCs w:val="24"/>
        </w:rPr>
        <w:lastRenderedPageBreak/>
        <w:t xml:space="preserve">платных услуг на сумму 15 300 тыс. руб., их доля в структуре расходов </w:t>
      </w:r>
      <w:proofErr w:type="gramStart"/>
      <w:r w:rsidRPr="003B2514">
        <w:rPr>
          <w:rFonts w:ascii="Times New Roman" w:hAnsi="Times New Roman" w:cs="Times New Roman"/>
          <w:sz w:val="24"/>
          <w:szCs w:val="24"/>
        </w:rPr>
        <w:t>здравоохранения</w:t>
      </w:r>
      <w:proofErr w:type="gramEnd"/>
      <w:r w:rsidRPr="003B2514">
        <w:rPr>
          <w:rFonts w:ascii="Times New Roman" w:hAnsi="Times New Roman" w:cs="Times New Roman"/>
          <w:sz w:val="24"/>
          <w:szCs w:val="24"/>
        </w:rPr>
        <w:t xml:space="preserve"> как и в предыдущие годы составляет 7%. </w:t>
      </w:r>
    </w:p>
    <w:p w:rsid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На слайде представлена структура тарифа на оказание медицинской помощи. Основную долю занимает фонд оплаты труда с начислением  в 2015 г.  он составляет 68% в 2017 г. 75%, рост ФОТ связан с ежегодным увеличением показателя дорожной карты в части заработной платы медицинских работников.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На втором месте медикаменты в 2015 г. 16%, в 17 г. 13%,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На третьем месте прочие расходы: которые  направлены на уплату коммунальных расходов, налога на имущество, землю, услуги по привлеченным специалистам, ГСМ, анализы сторонних организаций</w:t>
      </w:r>
      <w:proofErr w:type="gramStart"/>
      <w:r w:rsidRPr="003B25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25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5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514">
        <w:rPr>
          <w:rFonts w:ascii="Times New Roman" w:hAnsi="Times New Roman" w:cs="Times New Roman"/>
          <w:sz w:val="24"/>
          <w:szCs w:val="24"/>
        </w:rPr>
        <w:t xml:space="preserve"> 2015г. 13% в 2017г. 10%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Тарифы на оплату медицинской помощи учитывают трехуровневую систему оказания медицинской помощи, т.е. все медицинские учреждения поделены на уровни: например большинство районных больниц в </w:t>
      </w:r>
      <w:proofErr w:type="spellStart"/>
      <w:r w:rsidRPr="003B251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B2514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3B2514">
        <w:rPr>
          <w:rFonts w:ascii="Times New Roman" w:hAnsi="Times New Roman" w:cs="Times New Roman"/>
          <w:sz w:val="24"/>
          <w:szCs w:val="24"/>
        </w:rPr>
        <w:t xml:space="preserve"> и   </w:t>
      </w:r>
      <w:proofErr w:type="spellStart"/>
      <w:r w:rsidRPr="003B2514">
        <w:rPr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Pr="003B2514">
        <w:rPr>
          <w:rFonts w:ascii="Times New Roman" w:hAnsi="Times New Roman" w:cs="Times New Roman"/>
          <w:sz w:val="24"/>
          <w:szCs w:val="24"/>
        </w:rPr>
        <w:t xml:space="preserve">  относится к 1 уровню оказания медицинской помощи,  ко 2 уровню относятся такие больницы как </w:t>
      </w:r>
      <w:proofErr w:type="spellStart"/>
      <w:r w:rsidRPr="003B2514">
        <w:rPr>
          <w:rFonts w:ascii="Times New Roman" w:hAnsi="Times New Roman" w:cs="Times New Roman"/>
          <w:sz w:val="24"/>
          <w:szCs w:val="24"/>
        </w:rPr>
        <w:t>Игринская</w:t>
      </w:r>
      <w:proofErr w:type="spellEnd"/>
      <w:r w:rsidRPr="003B2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514">
        <w:rPr>
          <w:rFonts w:ascii="Times New Roman" w:hAnsi="Times New Roman" w:cs="Times New Roman"/>
          <w:sz w:val="24"/>
          <w:szCs w:val="24"/>
        </w:rPr>
        <w:t>Увинская</w:t>
      </w:r>
      <w:proofErr w:type="spellEnd"/>
      <w:r w:rsidRPr="003B2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514">
        <w:rPr>
          <w:rFonts w:ascii="Times New Roman" w:hAnsi="Times New Roman" w:cs="Times New Roman"/>
          <w:sz w:val="24"/>
          <w:szCs w:val="24"/>
        </w:rPr>
        <w:t>Можгинская</w:t>
      </w:r>
      <w:proofErr w:type="spellEnd"/>
      <w:r w:rsidRPr="003B2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514">
        <w:rPr>
          <w:rFonts w:ascii="Times New Roman" w:hAnsi="Times New Roman" w:cs="Times New Roman"/>
          <w:sz w:val="24"/>
          <w:szCs w:val="24"/>
        </w:rPr>
        <w:t>Глазовская</w:t>
      </w:r>
      <w:proofErr w:type="spellEnd"/>
      <w:r w:rsidRPr="003B2514">
        <w:rPr>
          <w:rFonts w:ascii="Times New Roman" w:hAnsi="Times New Roman" w:cs="Times New Roman"/>
          <w:sz w:val="24"/>
          <w:szCs w:val="24"/>
        </w:rPr>
        <w:t xml:space="preserve">  к третьему уровню относятся городские больницы в том числе 1РКБ, РКДЦ.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Чем выше уровень, тем выше тариф, например, 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на естественные роды 1 уровень -16542,53 руб., 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                                       2 уровень- 19851,03 руб.,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                                       3 уровень -22608,12 руб.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514">
        <w:rPr>
          <w:rFonts w:ascii="Times New Roman" w:hAnsi="Times New Roman" w:cs="Times New Roman"/>
          <w:sz w:val="24"/>
          <w:szCs w:val="24"/>
        </w:rPr>
        <w:t>Беременность</w:t>
      </w:r>
      <w:proofErr w:type="gramEnd"/>
      <w:r w:rsidRPr="003B2514">
        <w:rPr>
          <w:rFonts w:ascii="Times New Roman" w:hAnsi="Times New Roman" w:cs="Times New Roman"/>
          <w:sz w:val="24"/>
          <w:szCs w:val="24"/>
        </w:rPr>
        <w:t xml:space="preserve"> законченная абортом 1 уровень -4726,44 руб., 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                                       2 уровень- 5671,72 руб.,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                                       3 уровень – 6459,46 руб.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Респираторные инфекции верхних дыхательных путей без осложнений 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1 уровень -5908,05 руб., 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2 уровень- 7089,65 руб.,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3 уровень -8074,33 руб.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Поэтому доходная часть у каждой больницы будет </w:t>
      </w:r>
      <w:proofErr w:type="gramStart"/>
      <w:r w:rsidRPr="003B2514">
        <w:rPr>
          <w:rFonts w:ascii="Times New Roman" w:hAnsi="Times New Roman" w:cs="Times New Roman"/>
          <w:sz w:val="24"/>
          <w:szCs w:val="24"/>
        </w:rPr>
        <w:t>отличатся</w:t>
      </w:r>
      <w:proofErr w:type="gramEnd"/>
      <w:r w:rsidRPr="003B25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7 слайд цена  одного посещения в поликлинике с профилактической целью 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Стоимость одного посещения в поликлинике, руб.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ab/>
        <w:t>2015г.</w:t>
      </w:r>
      <w:r w:rsidRPr="003B2514">
        <w:rPr>
          <w:rFonts w:ascii="Times New Roman" w:hAnsi="Times New Roman" w:cs="Times New Roman"/>
          <w:sz w:val="24"/>
          <w:szCs w:val="24"/>
        </w:rPr>
        <w:tab/>
        <w:t>2016г.</w:t>
      </w:r>
      <w:r w:rsidRPr="003B2514">
        <w:rPr>
          <w:rFonts w:ascii="Times New Roman" w:hAnsi="Times New Roman" w:cs="Times New Roman"/>
          <w:sz w:val="24"/>
          <w:szCs w:val="24"/>
        </w:rPr>
        <w:tab/>
        <w:t>2017г.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Акушер-гинеколог</w:t>
      </w:r>
      <w:r w:rsidRPr="003B2514">
        <w:rPr>
          <w:rFonts w:ascii="Times New Roman" w:hAnsi="Times New Roman" w:cs="Times New Roman"/>
          <w:sz w:val="24"/>
          <w:szCs w:val="24"/>
        </w:rPr>
        <w:tab/>
        <w:t>190,1</w:t>
      </w:r>
      <w:r w:rsidRPr="003B2514">
        <w:rPr>
          <w:rFonts w:ascii="Times New Roman" w:hAnsi="Times New Roman" w:cs="Times New Roman"/>
          <w:sz w:val="24"/>
          <w:szCs w:val="24"/>
        </w:rPr>
        <w:tab/>
        <w:t>123,89</w:t>
      </w:r>
      <w:r w:rsidRPr="003B2514">
        <w:rPr>
          <w:rFonts w:ascii="Times New Roman" w:hAnsi="Times New Roman" w:cs="Times New Roman"/>
          <w:sz w:val="24"/>
          <w:szCs w:val="24"/>
        </w:rPr>
        <w:tab/>
        <w:t>130,77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514">
        <w:rPr>
          <w:rFonts w:ascii="Times New Roman" w:hAnsi="Times New Roman" w:cs="Times New Roman"/>
          <w:sz w:val="24"/>
          <w:szCs w:val="24"/>
        </w:rPr>
        <w:t>Дерматовенеролог</w:t>
      </w:r>
      <w:proofErr w:type="spellEnd"/>
      <w:r w:rsidRPr="003B2514">
        <w:rPr>
          <w:rFonts w:ascii="Times New Roman" w:hAnsi="Times New Roman" w:cs="Times New Roman"/>
          <w:sz w:val="24"/>
          <w:szCs w:val="24"/>
        </w:rPr>
        <w:tab/>
        <w:t>207,83</w:t>
      </w:r>
      <w:r w:rsidRPr="003B2514">
        <w:rPr>
          <w:rFonts w:ascii="Times New Roman" w:hAnsi="Times New Roman" w:cs="Times New Roman"/>
          <w:sz w:val="24"/>
          <w:szCs w:val="24"/>
        </w:rPr>
        <w:tab/>
        <w:t>76,24</w:t>
      </w:r>
      <w:r w:rsidRPr="003B2514">
        <w:rPr>
          <w:rFonts w:ascii="Times New Roman" w:hAnsi="Times New Roman" w:cs="Times New Roman"/>
          <w:sz w:val="24"/>
          <w:szCs w:val="24"/>
        </w:rPr>
        <w:tab/>
        <w:t>80,47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Терапевт</w:t>
      </w:r>
      <w:r w:rsidRPr="003B2514">
        <w:rPr>
          <w:rFonts w:ascii="Times New Roman" w:hAnsi="Times New Roman" w:cs="Times New Roman"/>
          <w:sz w:val="24"/>
          <w:szCs w:val="24"/>
        </w:rPr>
        <w:tab/>
        <w:t>190,1</w:t>
      </w:r>
      <w:r w:rsidRPr="003B2514">
        <w:rPr>
          <w:rFonts w:ascii="Times New Roman" w:hAnsi="Times New Roman" w:cs="Times New Roman"/>
          <w:sz w:val="24"/>
          <w:szCs w:val="24"/>
        </w:rPr>
        <w:tab/>
        <w:t>88,75</w:t>
      </w:r>
      <w:r w:rsidRPr="003B2514">
        <w:rPr>
          <w:rFonts w:ascii="Times New Roman" w:hAnsi="Times New Roman" w:cs="Times New Roman"/>
          <w:sz w:val="24"/>
          <w:szCs w:val="24"/>
        </w:rPr>
        <w:tab/>
        <w:t>93,68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Хирург</w:t>
      </w:r>
      <w:r w:rsidRPr="003B2514">
        <w:rPr>
          <w:rFonts w:ascii="Times New Roman" w:hAnsi="Times New Roman" w:cs="Times New Roman"/>
          <w:sz w:val="24"/>
          <w:szCs w:val="24"/>
        </w:rPr>
        <w:tab/>
        <w:t>248,1</w:t>
      </w:r>
      <w:r w:rsidRPr="003B2514">
        <w:rPr>
          <w:rFonts w:ascii="Times New Roman" w:hAnsi="Times New Roman" w:cs="Times New Roman"/>
          <w:sz w:val="24"/>
          <w:szCs w:val="24"/>
        </w:rPr>
        <w:tab/>
        <w:t>94,55</w:t>
      </w:r>
      <w:r w:rsidRPr="003B2514">
        <w:rPr>
          <w:rFonts w:ascii="Times New Roman" w:hAnsi="Times New Roman" w:cs="Times New Roman"/>
          <w:sz w:val="24"/>
          <w:szCs w:val="24"/>
        </w:rPr>
        <w:tab/>
        <w:t>99,8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Как видно из диаграммы цена на медицинские услуги не стабильны и не всегда окупают затраты понесенные учреждением так например: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Стоимость у акушера - гинеколога в 2017 г. равна 130,77 руб. за всею беременность женщина в среднем  посещает поликлинику 10 раз, т.е. больница получит доход 1307,7, а расход  только на проведение одного вида диагностического анализа стоит 1200 руб. 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8 слайд. Среднемесячная заработная плата одного работника по учреждению в 2016 году составила 15 700 рубля, в </w:t>
      </w:r>
      <w:proofErr w:type="spellStart"/>
      <w:r w:rsidRPr="003B251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B2514">
        <w:rPr>
          <w:rFonts w:ascii="Times New Roman" w:hAnsi="Times New Roman" w:cs="Times New Roman"/>
          <w:sz w:val="24"/>
          <w:szCs w:val="24"/>
        </w:rPr>
        <w:t xml:space="preserve">. зарплата врачей -30460 рублей; среднего медицинского персонала 15 250 рублей, младшего медицинского персонала – 10 540 рублей. В сравнении с прошлым годом средняя заработная плата по врачебному и среднему  медицинскому персоналу снизилась на 9,7%, и на 5,7 % соответственно, по младшему медицинскому </w:t>
      </w:r>
      <w:r w:rsidRPr="003B2514">
        <w:rPr>
          <w:rFonts w:ascii="Times New Roman" w:hAnsi="Times New Roman" w:cs="Times New Roman"/>
          <w:sz w:val="24"/>
          <w:szCs w:val="24"/>
        </w:rPr>
        <w:lastRenderedPageBreak/>
        <w:t>персоналу увеличилась на 7%,  соотношение средней заработной платы в учреждении к средней заработной плате по Удмуртской Республике составляет 67%.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Основная причина снижения средней заработной платы связана с отсутствием стимулирующих выплат  за объем и качество т.к. нет  экономии фонда оплаты труда. </w:t>
      </w:r>
    </w:p>
    <w:p w:rsid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Одной из приоритетных  задач на 2017 году является выполнение показателей «дорожной карты», в части достижения средней заработной платы до целевых значений: у врачей средняя заработная плата по учреждению должна составить  - 44 000 руб., у среднего медицинского персонала 22 000 руб., младшего медицинского персонала 19 600 руб.</w:t>
      </w:r>
    </w:p>
    <w:p w:rsid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514" w:rsidRDefault="00633D9E" w:rsidP="003B2514">
      <w:pPr>
        <w:pStyle w:val="a4"/>
        <w:numPr>
          <w:ilvl w:val="0"/>
          <w:numId w:val="4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="003B2514" w:rsidRPr="003B2514">
        <w:rPr>
          <w:rFonts w:ascii="Times New Roman" w:hAnsi="Times New Roman" w:cs="Times New Roman"/>
          <w:b/>
          <w:sz w:val="24"/>
          <w:szCs w:val="24"/>
        </w:rPr>
        <w:t>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  <w:u w:val="single"/>
        </w:rPr>
        <w:t>Тимощук М.А.: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514">
        <w:rPr>
          <w:rFonts w:ascii="Times New Roman" w:hAnsi="Times New Roman" w:cs="Times New Roman"/>
          <w:sz w:val="24"/>
          <w:szCs w:val="24"/>
        </w:rPr>
        <w:t xml:space="preserve">В здравоохранении </w:t>
      </w:r>
      <w:proofErr w:type="spellStart"/>
      <w:r w:rsidRPr="003B2514"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 w:rsidRPr="003B2514">
        <w:rPr>
          <w:rFonts w:ascii="Times New Roman" w:hAnsi="Times New Roman" w:cs="Times New Roman"/>
          <w:sz w:val="24"/>
          <w:szCs w:val="24"/>
        </w:rPr>
        <w:t xml:space="preserve"> района  трудятся 593 человека. Численность  врачей всех специальностей на конец апреля 2017 года составляет 70 человек, среднего медицинского персонала – 296 человек.  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Обеспеченность врачами в </w:t>
      </w:r>
      <w:proofErr w:type="spellStart"/>
      <w:r w:rsidRPr="003B2514">
        <w:rPr>
          <w:rFonts w:ascii="Times New Roman" w:hAnsi="Times New Roman" w:cs="Times New Roman"/>
          <w:sz w:val="24"/>
          <w:szCs w:val="24"/>
        </w:rPr>
        <w:t>Балезинском</w:t>
      </w:r>
      <w:proofErr w:type="spellEnd"/>
      <w:r w:rsidRPr="003B2514">
        <w:rPr>
          <w:rFonts w:ascii="Times New Roman" w:hAnsi="Times New Roman" w:cs="Times New Roman"/>
          <w:sz w:val="24"/>
          <w:szCs w:val="24"/>
        </w:rPr>
        <w:t xml:space="preserve"> районе составляет 22,0 на 10000 населения. Обеспеченность средним медицинским персоналом на 10000 населения составляет 95,5.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Укомплектованность врачами составляет 72%, средним медицинским персоналом -  90%. 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Одной из главных проблем в здравоохранении сельской местности является нехватка медицинских кадров. Врачи, которые работают, как правило, относятся к старшему поколению и имеют стаж работы более 20 лет. 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Доля врачей пенсионного возраста составляет 15 %, среднего медицинского персонала 11 %, без учета лиц, имеющих досрочное пенсионное обеспечение. 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Соотношение количества врачей и средних медицинских работников составляет 1:4,34. 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Несмотря на полную занятость штатных должностей врачебного и среднего медицинского персонала, количества врачей в учреждении недостаточно, высок коэффициент совместительства одним специалистом нескольких должностей: в среднем 1 врач совмещает 1,3 должности, коэффициент совместительства средних медработников-1.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514">
        <w:rPr>
          <w:rFonts w:ascii="Times New Roman" w:hAnsi="Times New Roman" w:cs="Times New Roman"/>
          <w:sz w:val="24"/>
          <w:szCs w:val="24"/>
        </w:rPr>
        <w:t>По учреждению существует потребность во враче – анестезиологе - реаниматологе, враче – стоматологе – терапевте, враче общей практике, враче-терапевте, враче-педиатре участковом, зубных врачах, фельдшерах ФАП.</w:t>
      </w:r>
      <w:proofErr w:type="gramEnd"/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Укомплектование штатных должностей и устранение дефицита медицинских кадров является одной из основных задач руководства больницы. 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Как показывает практика найти хорошего врача, как и </w:t>
      </w:r>
      <w:proofErr w:type="gramStart"/>
      <w:r w:rsidRPr="003B2514">
        <w:rPr>
          <w:rFonts w:ascii="Times New Roman" w:hAnsi="Times New Roman" w:cs="Times New Roman"/>
          <w:sz w:val="24"/>
          <w:szCs w:val="24"/>
        </w:rPr>
        <w:t>стать</w:t>
      </w:r>
      <w:proofErr w:type="gramEnd"/>
      <w:r w:rsidRPr="003B2514">
        <w:rPr>
          <w:rFonts w:ascii="Times New Roman" w:hAnsi="Times New Roman" w:cs="Times New Roman"/>
          <w:sz w:val="24"/>
          <w:szCs w:val="24"/>
        </w:rPr>
        <w:t xml:space="preserve"> хорошим доктором непросто. Нужно много учиться, но сначала необходимо пройти вступительные испытания. Отбор студентов идёт по результатам ЕГЭ. </w:t>
      </w:r>
      <w:proofErr w:type="gramStart"/>
      <w:r w:rsidRPr="003B2514">
        <w:rPr>
          <w:rFonts w:ascii="Times New Roman" w:hAnsi="Times New Roman" w:cs="Times New Roman"/>
          <w:sz w:val="24"/>
          <w:szCs w:val="24"/>
        </w:rPr>
        <w:t>В 2016 году конкурс на стоматологический факультет - 56 человек на место, на лечебный и педиатрический - выше 20.</w:t>
      </w:r>
      <w:proofErr w:type="gramEnd"/>
      <w:r w:rsidRPr="003B2514">
        <w:rPr>
          <w:rFonts w:ascii="Times New Roman" w:hAnsi="Times New Roman" w:cs="Times New Roman"/>
          <w:sz w:val="24"/>
          <w:szCs w:val="24"/>
        </w:rPr>
        <w:t xml:space="preserve"> Проходной балл – 250. Существенной возможностью подготовить кадры для учреждения в данной ситуации является целевой прием. В настоящее время по целевому направлению в ИГМА обучаются 12 студентов. </w:t>
      </w:r>
      <w:r w:rsidRPr="003B2514">
        <w:rPr>
          <w:rFonts w:ascii="Times New Roman" w:hAnsi="Times New Roman" w:cs="Times New Roman"/>
          <w:sz w:val="24"/>
          <w:szCs w:val="24"/>
        </w:rPr>
        <w:cr/>
        <w:t xml:space="preserve">Путь к становлению доктора весьма долгий и ухабистый. Для начала необходимо получить профильное обучение в институте или академии по специальностям, например, «Лечебное дело», «Педиатрия» - это база обучение длится 6 лет. После того как окончится обучение в институте и сдадутся все экзамены, настает очередь поиска места в интернатуре. Для тех, кто незнаком с этим понятием, это практика в больнице под руководством опытного доктора. В этот период молодым специалистам придется много времени провести с пациентами, а также выполнять поручения старшего персонала и отрабатывать полученные за долгие годы учебы </w:t>
      </w:r>
      <w:r w:rsidRPr="003B2514">
        <w:rPr>
          <w:rFonts w:ascii="Times New Roman" w:hAnsi="Times New Roman" w:cs="Times New Roman"/>
          <w:sz w:val="24"/>
          <w:szCs w:val="24"/>
        </w:rPr>
        <w:lastRenderedPageBreak/>
        <w:t xml:space="preserve">навыки. Длится интернатура от одного до трех лет, и только по ее окончании человек официально становится врачом, способным самостоятельно лечить людей. 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Руководство учреждения  контролирует успеваемость своих будущих специалистов, организовывает для них летние практики, готовит место будущей работы, а также предусматривать жилищные и другие социальные условия. На ежегодной встрече с выпускниками в ИГМА руководители учреждения предоставляют информацию о больнице, будущей работе, о предоставлении социальных гарантий, о возможности профессионального роста и совместительства.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К сожалению, некоторые студенты так и не оканчивают все необходимые курсы. Одним не хватает терпения, вторые не проявляют нужного рвения, третьи, в конце концов, понимают, что это не их призвание. Девушки выходят замуж за военных и уезжают в другие регионы, при этом расторгая договор о целевом обучении, по уважительной причине.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За последние пять лет в учреждение прибыло 15 молодых специалистов: 8 в 2012 году, 2 в 2014году, 1 в 2015 году, 4 в 2016 году, из них 14 специалистов получили единовременные компенсационные выплаты по программе «Земский доктор» с обязательством отработать в больнице пять лет. К завершению подходит первая пятилетка работы программы. На сегодняшний день только один из прибывших в 2012 году специалистов предоставил информацию об уходе по истечению срока договора с МЗ УР. 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>Кадровая политика администрации учреждения сегодня направлена на формирование, развитие и профессиональное совершенствование специалистов. В новых социально-экономических условиях реальную ценность для здравоохранения района представляет лишь широко образованный медицинский работник, способный гибко перестраивать направление и содержание своей деятельности в связи с запросами отрасли. Основной стратегией развития медицинского образования является необходимость подготовки и повышения квалификации специалистов с учетом потребности учреждения в конкретных категориях медицинских работников. Так за период  2014-2016гг. в учреждении 3 врача прошли интернатуру, 9 врачей и 11 человек среднего медицинского персонала прошли профессиональную переподготовку – это удобный, недорогой и, главное, быстрый способ получить второе образование, освоить новую специальность.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514"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 w:rsidRPr="003B2514">
        <w:rPr>
          <w:rFonts w:ascii="Times New Roman" w:hAnsi="Times New Roman" w:cs="Times New Roman"/>
          <w:sz w:val="24"/>
          <w:szCs w:val="24"/>
        </w:rPr>
        <w:t xml:space="preserve"> об основах охраны здоровья граждан в РФ право на осуществление медицинской деятельности имеют лица, получившие высшее или среднее медицинское образование в соответствии с федеральными государственными образовательными стандартами и имеющие сертификат специалиста. Кроме того, одним из лицензионных требований при осуществлении медицинской деятельности, является повышение квалификации специалистов, выполняющих работы (оказывающих услуги), не реже одного раза в пять лет.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Для соблюдения приведенных норм законодательства, руководство учреждения ежегодно составляет планы и заявки по повышению квалификации, профессиональной переподготовки специалистов и организует или оказывает помощь при зачислении специалистов на необходимые циклы.   Данный процесс является достаточно сложным и трудоемким, т.к.  сроки, формы, содержание и технология </w:t>
      </w:r>
      <w:proofErr w:type="gramStart"/>
      <w:r w:rsidRPr="003B2514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3B2514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определяются образовательными организациями, самостоятельно и учреждению необходимо подстраиваться под их работу.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Ежегодно порядка 20 врачей, и 60 специалистов среднего медицинского персонала проходят </w:t>
      </w:r>
      <w:proofErr w:type="gramStart"/>
      <w:r w:rsidRPr="003B2514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3B2514">
        <w:rPr>
          <w:rFonts w:ascii="Times New Roman" w:hAnsi="Times New Roman" w:cs="Times New Roman"/>
          <w:sz w:val="24"/>
          <w:szCs w:val="24"/>
        </w:rPr>
        <w:t xml:space="preserve"> дополнительного медицинского образования.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lastRenderedPageBreak/>
        <w:t>Целенаправленные действия по профессиональной подготовке и переподготовке медицинских работников дали хорошие результаты в профессионально-квалификационной структуре кадров учреждения.  Количество  сертифицированных врачей с 2013 года ежегодно составляет 100%. Количество  сертифицированного среднего медицинского персонала выросло с 97,5% в 2014 году до 98,4% в 2016г. Причины отсутствия сертификатов у среднего медицинского персонала это только декретные отпуска, отпуска по уходу за ребенком.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Еще  одним из способов обучения, имеющим свои требования и особенности, по результатам которой специалистам присваивают соответственную категорию, является аттестация. Каждая из категории занимает определенную ступень в иерархии медицинской сферы. Участие медицинских работников в прохождении аттестации является добровольным делом. В процессе оценивается личностная состоятельность специалиста, уровень его знаний, практических навыков, соответствие занимаемой должности, профессионализм. </w:t>
      </w:r>
    </w:p>
    <w:p w:rsidR="003B2514" w:rsidRP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В учреждении из 70 врачей 21 имеют квалификационную категорию, в </w:t>
      </w:r>
      <w:proofErr w:type="spellStart"/>
      <w:r w:rsidRPr="003B2514">
        <w:rPr>
          <w:rFonts w:ascii="Times New Roman" w:hAnsi="Times New Roman" w:cs="Times New Roman"/>
          <w:sz w:val="24"/>
          <w:szCs w:val="24"/>
        </w:rPr>
        <w:t>ч.т</w:t>
      </w:r>
      <w:proofErr w:type="spellEnd"/>
      <w:r w:rsidRPr="003B2514">
        <w:rPr>
          <w:rFonts w:ascii="Times New Roman" w:hAnsi="Times New Roman" w:cs="Times New Roman"/>
          <w:sz w:val="24"/>
          <w:szCs w:val="24"/>
        </w:rPr>
        <w:t>. четверо высшую, одним из этих четырех специалистов является наш главный врач, из 296 специалистов среднего звена 186 имеют категорию, в</w:t>
      </w:r>
      <w:r w:rsidR="00633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514">
        <w:rPr>
          <w:rFonts w:ascii="Times New Roman" w:hAnsi="Times New Roman" w:cs="Times New Roman"/>
          <w:sz w:val="24"/>
          <w:szCs w:val="24"/>
        </w:rPr>
        <w:t>т.</w:t>
      </w:r>
      <w:r w:rsidR="00633D9E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633D9E">
        <w:rPr>
          <w:rFonts w:ascii="Times New Roman" w:hAnsi="Times New Roman" w:cs="Times New Roman"/>
          <w:sz w:val="24"/>
          <w:szCs w:val="24"/>
        </w:rPr>
        <w:t>.</w:t>
      </w:r>
      <w:r w:rsidRPr="003B2514">
        <w:rPr>
          <w:rFonts w:ascii="Times New Roman" w:hAnsi="Times New Roman" w:cs="Times New Roman"/>
          <w:sz w:val="24"/>
          <w:szCs w:val="24"/>
        </w:rPr>
        <w:t xml:space="preserve"> пятеро высшую. </w:t>
      </w:r>
    </w:p>
    <w:p w:rsidR="003B2514" w:rsidRDefault="003B2514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514">
        <w:rPr>
          <w:rFonts w:ascii="Times New Roman" w:hAnsi="Times New Roman" w:cs="Times New Roman"/>
          <w:sz w:val="24"/>
          <w:szCs w:val="24"/>
        </w:rPr>
        <w:t xml:space="preserve">В завершении хочется отметить, что мы стоим на пороге серьезных изменений в области </w:t>
      </w:r>
      <w:proofErr w:type="spellStart"/>
      <w:r w:rsidRPr="003B2514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3B251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B2514">
        <w:rPr>
          <w:rFonts w:ascii="Times New Roman" w:hAnsi="Times New Roman" w:cs="Times New Roman"/>
          <w:sz w:val="24"/>
          <w:szCs w:val="24"/>
        </w:rPr>
        <w:t>бразования</w:t>
      </w:r>
      <w:proofErr w:type="spellEnd"/>
      <w:r w:rsidRPr="003B2514">
        <w:rPr>
          <w:rFonts w:ascii="Times New Roman" w:hAnsi="Times New Roman" w:cs="Times New Roman"/>
          <w:sz w:val="24"/>
          <w:szCs w:val="24"/>
        </w:rPr>
        <w:t xml:space="preserve"> при введении новой системы непрерывного медицинского образования и внедрения процедуры аккредитации. В стране создаются все предпосылки для того, чтобы образование стало практико-ориентированным, система подготовки была гибкой, реагирующей на нужды здравоохранения, а в структуре подготовки как врачебных, так и сестринских кадров увеличивалась доля практических занятий. Таким образом, дополнительное профессиональное образование должно стать интересным и удобным для медицинских работников.</w:t>
      </w:r>
    </w:p>
    <w:p w:rsidR="00633D9E" w:rsidRPr="003B2514" w:rsidRDefault="00633D9E" w:rsidP="003B2514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514" w:rsidRPr="003B2514" w:rsidRDefault="00633D9E" w:rsidP="00633D9E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3D9E">
        <w:rPr>
          <w:rFonts w:ascii="Times New Roman" w:hAnsi="Times New Roman" w:cs="Times New Roman"/>
          <w:b/>
          <w:sz w:val="24"/>
          <w:szCs w:val="24"/>
        </w:rPr>
        <w:t>.</w:t>
      </w:r>
      <w:r w:rsidRPr="00633D9E">
        <w:rPr>
          <w:rFonts w:ascii="Times New Roman" w:hAnsi="Times New Roman" w:cs="Times New Roman"/>
          <w:b/>
          <w:sz w:val="24"/>
          <w:szCs w:val="24"/>
        </w:rPr>
        <w:tab/>
        <w:t>Структура БУЗ УР «</w:t>
      </w:r>
      <w:proofErr w:type="spellStart"/>
      <w:r w:rsidRPr="00633D9E">
        <w:rPr>
          <w:rFonts w:ascii="Times New Roman" w:hAnsi="Times New Roman" w:cs="Times New Roman"/>
          <w:b/>
          <w:sz w:val="24"/>
          <w:szCs w:val="24"/>
        </w:rPr>
        <w:t>Балезинская</w:t>
      </w:r>
      <w:proofErr w:type="spellEnd"/>
      <w:r w:rsidRPr="00633D9E">
        <w:rPr>
          <w:rFonts w:ascii="Times New Roman" w:hAnsi="Times New Roman" w:cs="Times New Roman"/>
          <w:b/>
          <w:sz w:val="24"/>
          <w:szCs w:val="24"/>
        </w:rPr>
        <w:t xml:space="preserve"> РБ МЗ УР». Организация оказания медицинской помощи на селе. Организация работы с обращениями граждан.  Организация работы по ведомственному (внешняя и внутренняя экспертиза) контролю качества.</w:t>
      </w:r>
    </w:p>
    <w:p w:rsidR="00633D9E" w:rsidRPr="00633D9E" w:rsidRDefault="00633D9E" w:rsidP="00633D9E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Русских О.В</w:t>
      </w:r>
      <w:r w:rsidR="00484691">
        <w:rPr>
          <w:rFonts w:ascii="Times New Roman" w:hAnsi="Times New Roman" w:cs="Times New Roman"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D9E">
        <w:rPr>
          <w:rFonts w:ascii="Times New Roman" w:hAnsi="Times New Roman" w:cs="Times New Roman"/>
          <w:sz w:val="24"/>
          <w:szCs w:val="24"/>
        </w:rPr>
        <w:t xml:space="preserve">Структура сельского здравоохранения </w:t>
      </w:r>
      <w:proofErr w:type="spellStart"/>
      <w:r w:rsidRPr="00633D9E"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 w:rsidRPr="00633D9E">
        <w:rPr>
          <w:rFonts w:ascii="Times New Roman" w:hAnsi="Times New Roman" w:cs="Times New Roman"/>
          <w:sz w:val="24"/>
          <w:szCs w:val="24"/>
        </w:rPr>
        <w:t xml:space="preserve"> района представлена  3 врачебными амбулаториями, 1 Центром врача общей практики, 30 стационарными </w:t>
      </w:r>
      <w:proofErr w:type="spellStart"/>
      <w:r w:rsidRPr="00633D9E">
        <w:rPr>
          <w:rFonts w:ascii="Times New Roman" w:hAnsi="Times New Roman" w:cs="Times New Roman"/>
          <w:sz w:val="24"/>
          <w:szCs w:val="24"/>
        </w:rPr>
        <w:t>ФАПами</w:t>
      </w:r>
      <w:proofErr w:type="spellEnd"/>
      <w:r w:rsidRPr="00633D9E">
        <w:rPr>
          <w:rFonts w:ascii="Times New Roman" w:hAnsi="Times New Roman" w:cs="Times New Roman"/>
          <w:sz w:val="24"/>
          <w:szCs w:val="24"/>
        </w:rPr>
        <w:t xml:space="preserve"> и 1 передвижным </w:t>
      </w:r>
      <w:proofErr w:type="spellStart"/>
      <w:r w:rsidRPr="00633D9E">
        <w:rPr>
          <w:rFonts w:ascii="Times New Roman" w:hAnsi="Times New Roman" w:cs="Times New Roman"/>
          <w:sz w:val="24"/>
          <w:szCs w:val="24"/>
        </w:rPr>
        <w:t>ФАПом</w:t>
      </w:r>
      <w:proofErr w:type="spellEnd"/>
      <w:r w:rsidRPr="00633D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D9E" w:rsidRPr="00633D9E" w:rsidRDefault="00633D9E" w:rsidP="00633D9E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D9E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633D9E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633D9E">
        <w:rPr>
          <w:rFonts w:ascii="Times New Roman" w:hAnsi="Times New Roman" w:cs="Times New Roman"/>
          <w:sz w:val="24"/>
          <w:szCs w:val="24"/>
        </w:rPr>
        <w:t xml:space="preserve"> имеют лицензию на медицинскую деятельность.  Без медицинской деятельности в настоящее время 4 </w:t>
      </w:r>
      <w:proofErr w:type="spellStart"/>
      <w:r w:rsidRPr="00633D9E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633D9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33D9E" w:rsidRPr="00633D9E" w:rsidRDefault="00633D9E" w:rsidP="00633D9E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D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3D9E">
        <w:rPr>
          <w:rFonts w:ascii="Times New Roman" w:hAnsi="Times New Roman" w:cs="Times New Roman"/>
          <w:sz w:val="24"/>
          <w:szCs w:val="24"/>
        </w:rPr>
        <w:t>Гординский</w:t>
      </w:r>
      <w:proofErr w:type="spellEnd"/>
      <w:r w:rsidRPr="00633D9E">
        <w:rPr>
          <w:rFonts w:ascii="Times New Roman" w:hAnsi="Times New Roman" w:cs="Times New Roman"/>
          <w:sz w:val="24"/>
          <w:szCs w:val="24"/>
        </w:rPr>
        <w:t xml:space="preserve"> ФА</w:t>
      </w:r>
      <w:proofErr w:type="gramStart"/>
      <w:r w:rsidRPr="00633D9E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633D9E">
        <w:rPr>
          <w:rFonts w:ascii="Times New Roman" w:hAnsi="Times New Roman" w:cs="Times New Roman"/>
          <w:sz w:val="24"/>
          <w:szCs w:val="24"/>
        </w:rPr>
        <w:t xml:space="preserve"> медицинский работник уволился в связи с достижением пенсионного возраста. В настоящее время на свободную вакансию идёт подбор кандидатуры.</w:t>
      </w:r>
    </w:p>
    <w:p w:rsidR="00633D9E" w:rsidRPr="00633D9E" w:rsidRDefault="00633D9E" w:rsidP="00633D9E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D9E">
        <w:rPr>
          <w:rFonts w:ascii="Times New Roman" w:hAnsi="Times New Roman" w:cs="Times New Roman"/>
          <w:sz w:val="24"/>
          <w:szCs w:val="24"/>
        </w:rPr>
        <w:t>-Больше-</w:t>
      </w:r>
      <w:proofErr w:type="spellStart"/>
      <w:r w:rsidRPr="00633D9E">
        <w:rPr>
          <w:rFonts w:ascii="Times New Roman" w:hAnsi="Times New Roman" w:cs="Times New Roman"/>
          <w:sz w:val="24"/>
          <w:szCs w:val="24"/>
        </w:rPr>
        <w:t>Сазановский</w:t>
      </w:r>
      <w:proofErr w:type="spellEnd"/>
      <w:r w:rsidRPr="00633D9E">
        <w:rPr>
          <w:rFonts w:ascii="Times New Roman" w:hAnsi="Times New Roman" w:cs="Times New Roman"/>
          <w:sz w:val="24"/>
          <w:szCs w:val="24"/>
        </w:rPr>
        <w:t xml:space="preserve"> ФА</w:t>
      </w:r>
      <w:proofErr w:type="gramStart"/>
      <w:r w:rsidRPr="00633D9E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633D9E">
        <w:rPr>
          <w:rFonts w:ascii="Times New Roman" w:hAnsi="Times New Roman" w:cs="Times New Roman"/>
          <w:sz w:val="24"/>
          <w:szCs w:val="24"/>
        </w:rPr>
        <w:t xml:space="preserve"> медицинский работник находится в отпуске по уходу за ребёнком. Медицинское обслуживание проводит врач общей практики</w:t>
      </w:r>
      <w:r w:rsidR="00D44421">
        <w:rPr>
          <w:rFonts w:ascii="Times New Roman" w:hAnsi="Times New Roman" w:cs="Times New Roman"/>
          <w:sz w:val="24"/>
          <w:szCs w:val="24"/>
        </w:rPr>
        <w:t>.</w:t>
      </w:r>
    </w:p>
    <w:p w:rsidR="00633D9E" w:rsidRPr="00633D9E" w:rsidRDefault="00633D9E" w:rsidP="00633D9E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D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33D9E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633D9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33D9E">
        <w:rPr>
          <w:rFonts w:ascii="Times New Roman" w:hAnsi="Times New Roman" w:cs="Times New Roman"/>
          <w:sz w:val="24"/>
          <w:szCs w:val="24"/>
        </w:rPr>
        <w:t>юкский</w:t>
      </w:r>
      <w:proofErr w:type="spellEnd"/>
      <w:r w:rsidRPr="00633D9E">
        <w:rPr>
          <w:rFonts w:ascii="Times New Roman" w:hAnsi="Times New Roman" w:cs="Times New Roman"/>
          <w:sz w:val="24"/>
          <w:szCs w:val="24"/>
        </w:rPr>
        <w:t xml:space="preserve"> ФАП  и </w:t>
      </w:r>
      <w:proofErr w:type="spellStart"/>
      <w:r w:rsidRPr="00633D9E">
        <w:rPr>
          <w:rFonts w:ascii="Times New Roman" w:hAnsi="Times New Roman" w:cs="Times New Roman"/>
          <w:sz w:val="24"/>
          <w:szCs w:val="24"/>
        </w:rPr>
        <w:t>Пышкецкий</w:t>
      </w:r>
      <w:proofErr w:type="spellEnd"/>
      <w:r w:rsidRPr="00633D9E">
        <w:rPr>
          <w:rFonts w:ascii="Times New Roman" w:hAnsi="Times New Roman" w:cs="Times New Roman"/>
          <w:sz w:val="24"/>
          <w:szCs w:val="24"/>
        </w:rPr>
        <w:t xml:space="preserve"> ФАП находятся в аварийном состоянии. Населённые пункты, которые обслуживались данными ФАП, включены в маршрут движения передвижного ФАП. </w:t>
      </w:r>
    </w:p>
    <w:p w:rsidR="00633D9E" w:rsidRPr="00633D9E" w:rsidRDefault="00633D9E" w:rsidP="00633D9E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D9E">
        <w:rPr>
          <w:rFonts w:ascii="Times New Roman" w:hAnsi="Times New Roman" w:cs="Times New Roman"/>
          <w:sz w:val="24"/>
          <w:szCs w:val="24"/>
        </w:rPr>
        <w:t>Всего среднего медперсонала 32 человека: фельдшеров</w:t>
      </w:r>
      <w:r w:rsidR="00D44421">
        <w:rPr>
          <w:rFonts w:ascii="Times New Roman" w:hAnsi="Times New Roman" w:cs="Times New Roman"/>
          <w:sz w:val="24"/>
          <w:szCs w:val="24"/>
        </w:rPr>
        <w:t xml:space="preserve"> - </w:t>
      </w:r>
      <w:r w:rsidRPr="00633D9E">
        <w:rPr>
          <w:rFonts w:ascii="Times New Roman" w:hAnsi="Times New Roman" w:cs="Times New Roman"/>
          <w:sz w:val="24"/>
          <w:szCs w:val="24"/>
        </w:rPr>
        <w:t xml:space="preserve">18, медсестер </w:t>
      </w:r>
      <w:r w:rsidR="00D44421">
        <w:rPr>
          <w:rFonts w:ascii="Times New Roman" w:hAnsi="Times New Roman" w:cs="Times New Roman"/>
          <w:sz w:val="24"/>
          <w:szCs w:val="24"/>
        </w:rPr>
        <w:t xml:space="preserve">- </w:t>
      </w:r>
      <w:r w:rsidRPr="00633D9E">
        <w:rPr>
          <w:rFonts w:ascii="Times New Roman" w:hAnsi="Times New Roman" w:cs="Times New Roman"/>
          <w:sz w:val="24"/>
          <w:szCs w:val="24"/>
        </w:rPr>
        <w:t>8, акушерок</w:t>
      </w:r>
      <w:r w:rsidR="00D44421">
        <w:rPr>
          <w:rFonts w:ascii="Times New Roman" w:hAnsi="Times New Roman" w:cs="Times New Roman"/>
          <w:sz w:val="24"/>
          <w:szCs w:val="24"/>
        </w:rPr>
        <w:t xml:space="preserve"> -</w:t>
      </w:r>
      <w:r w:rsidRPr="00633D9E">
        <w:rPr>
          <w:rFonts w:ascii="Times New Roman" w:hAnsi="Times New Roman" w:cs="Times New Roman"/>
          <w:sz w:val="24"/>
          <w:szCs w:val="24"/>
        </w:rPr>
        <w:t xml:space="preserve"> 6, уборщиц </w:t>
      </w:r>
      <w:r w:rsidR="00D44421">
        <w:rPr>
          <w:rFonts w:ascii="Times New Roman" w:hAnsi="Times New Roman" w:cs="Times New Roman"/>
          <w:sz w:val="24"/>
          <w:szCs w:val="24"/>
        </w:rPr>
        <w:t xml:space="preserve">- </w:t>
      </w:r>
      <w:r w:rsidRPr="00633D9E">
        <w:rPr>
          <w:rFonts w:ascii="Times New Roman" w:hAnsi="Times New Roman" w:cs="Times New Roman"/>
          <w:sz w:val="24"/>
          <w:szCs w:val="24"/>
        </w:rPr>
        <w:t xml:space="preserve">22. Средний возраст среднего медицинского работника </w:t>
      </w:r>
      <w:r w:rsidR="00D44421">
        <w:rPr>
          <w:rFonts w:ascii="Times New Roman" w:hAnsi="Times New Roman" w:cs="Times New Roman"/>
          <w:sz w:val="24"/>
          <w:szCs w:val="24"/>
        </w:rPr>
        <w:t xml:space="preserve">- </w:t>
      </w:r>
      <w:r w:rsidRPr="00633D9E">
        <w:rPr>
          <w:rFonts w:ascii="Times New Roman" w:hAnsi="Times New Roman" w:cs="Times New Roman"/>
          <w:sz w:val="24"/>
          <w:szCs w:val="24"/>
        </w:rPr>
        <w:t>44 года</w:t>
      </w:r>
      <w:r w:rsidR="00D44421">
        <w:rPr>
          <w:rFonts w:ascii="Times New Roman" w:hAnsi="Times New Roman" w:cs="Times New Roman"/>
          <w:sz w:val="24"/>
          <w:szCs w:val="24"/>
        </w:rPr>
        <w:t>.</w:t>
      </w:r>
    </w:p>
    <w:p w:rsidR="00633D9E" w:rsidRPr="00633D9E" w:rsidRDefault="00633D9E" w:rsidP="00633D9E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D9E">
        <w:rPr>
          <w:rFonts w:ascii="Times New Roman" w:hAnsi="Times New Roman" w:cs="Times New Roman"/>
          <w:sz w:val="24"/>
          <w:szCs w:val="24"/>
        </w:rPr>
        <w:t>Сокращение численности и штата  были проведены в соответствии с Планом оптимизационных мероприятий, утверждённых Минздравом УР, приказом Минздрава России от 15 мая 2012 г. № 543н “Об утверждении Положения об организации оказания первичной медико-санитарной помощи взрослому населению».</w:t>
      </w:r>
    </w:p>
    <w:p w:rsidR="00633D9E" w:rsidRPr="00633D9E" w:rsidRDefault="00633D9E" w:rsidP="00633D9E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D9E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социально-экономического развития Удмуртской Республики на 2015 — 2020 годы в 2016г построен модульный ФАП в </w:t>
      </w:r>
      <w:proofErr w:type="spellStart"/>
      <w:r w:rsidRPr="00633D9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33D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33D9E">
        <w:rPr>
          <w:rFonts w:ascii="Times New Roman" w:hAnsi="Times New Roman" w:cs="Times New Roman"/>
          <w:sz w:val="24"/>
          <w:szCs w:val="24"/>
        </w:rPr>
        <w:t>адера</w:t>
      </w:r>
      <w:proofErr w:type="spellEnd"/>
      <w:r w:rsidRPr="00633D9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33D9E">
        <w:rPr>
          <w:rFonts w:ascii="Times New Roman" w:hAnsi="Times New Roman" w:cs="Times New Roman"/>
          <w:sz w:val="24"/>
          <w:szCs w:val="24"/>
        </w:rPr>
        <w:t xml:space="preserve">Проведён </w:t>
      </w:r>
      <w:r w:rsidRPr="00633D9E">
        <w:rPr>
          <w:rFonts w:ascii="Times New Roman" w:hAnsi="Times New Roman" w:cs="Times New Roman"/>
          <w:sz w:val="24"/>
          <w:szCs w:val="24"/>
        </w:rPr>
        <w:lastRenderedPageBreak/>
        <w:t xml:space="preserve">текущий ремонт в объёмах средств, выделенных к подготовки к зиме в </w:t>
      </w:r>
      <w:proofErr w:type="spellStart"/>
      <w:r w:rsidRPr="00633D9E">
        <w:rPr>
          <w:rFonts w:ascii="Times New Roman" w:hAnsi="Times New Roman" w:cs="Times New Roman"/>
          <w:sz w:val="24"/>
          <w:szCs w:val="24"/>
        </w:rPr>
        <w:t>Ушурском</w:t>
      </w:r>
      <w:proofErr w:type="spellEnd"/>
      <w:r w:rsidRPr="00633D9E">
        <w:rPr>
          <w:rFonts w:ascii="Times New Roman" w:hAnsi="Times New Roman" w:cs="Times New Roman"/>
          <w:sz w:val="24"/>
          <w:szCs w:val="24"/>
        </w:rPr>
        <w:t xml:space="preserve"> ФАП, </w:t>
      </w:r>
      <w:proofErr w:type="spellStart"/>
      <w:r w:rsidRPr="00633D9E">
        <w:rPr>
          <w:rFonts w:ascii="Times New Roman" w:hAnsi="Times New Roman" w:cs="Times New Roman"/>
          <w:sz w:val="24"/>
          <w:szCs w:val="24"/>
        </w:rPr>
        <w:t>Кожильском</w:t>
      </w:r>
      <w:proofErr w:type="spellEnd"/>
      <w:r w:rsidRPr="00633D9E">
        <w:rPr>
          <w:rFonts w:ascii="Times New Roman" w:hAnsi="Times New Roman" w:cs="Times New Roman"/>
          <w:sz w:val="24"/>
          <w:szCs w:val="24"/>
        </w:rPr>
        <w:t xml:space="preserve"> ФАП, </w:t>
      </w:r>
      <w:proofErr w:type="gramEnd"/>
    </w:p>
    <w:p w:rsidR="00633D9E" w:rsidRPr="00633D9E" w:rsidRDefault="00633D9E" w:rsidP="00633D9E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D9E">
        <w:rPr>
          <w:rFonts w:ascii="Times New Roman" w:hAnsi="Times New Roman" w:cs="Times New Roman"/>
          <w:sz w:val="24"/>
          <w:szCs w:val="24"/>
        </w:rPr>
        <w:t xml:space="preserve">В 2008 году  был открыт операционный блок, в котором 2 операционные: плановая  на 2 стола и экстренная на 1 стол. Операционная связана с  реанимационным отделением отдельным лифтом. В рамках программы модернизации здравоохранения в 2012 проведён капитальный ремонт здания поликлиники, инфекционного отделения. Проведен </w:t>
      </w:r>
      <w:r w:rsidR="00D44421">
        <w:rPr>
          <w:rFonts w:ascii="Times New Roman" w:hAnsi="Times New Roman" w:cs="Times New Roman"/>
          <w:sz w:val="24"/>
          <w:szCs w:val="24"/>
        </w:rPr>
        <w:t xml:space="preserve"> </w:t>
      </w:r>
      <w:r w:rsidRPr="00633D9E">
        <w:rPr>
          <w:rFonts w:ascii="Times New Roman" w:hAnsi="Times New Roman" w:cs="Times New Roman"/>
          <w:sz w:val="24"/>
          <w:szCs w:val="24"/>
        </w:rPr>
        <w:t xml:space="preserve">ремонт в </w:t>
      </w:r>
      <w:proofErr w:type="spellStart"/>
      <w:r w:rsidRPr="00633D9E">
        <w:rPr>
          <w:rFonts w:ascii="Times New Roman" w:hAnsi="Times New Roman" w:cs="Times New Roman"/>
          <w:sz w:val="24"/>
          <w:szCs w:val="24"/>
        </w:rPr>
        <w:t>Оросовском</w:t>
      </w:r>
      <w:proofErr w:type="spellEnd"/>
      <w:r w:rsidRPr="00633D9E">
        <w:rPr>
          <w:rFonts w:ascii="Times New Roman" w:hAnsi="Times New Roman" w:cs="Times New Roman"/>
          <w:sz w:val="24"/>
          <w:szCs w:val="24"/>
        </w:rPr>
        <w:t xml:space="preserve">  ФАП, </w:t>
      </w:r>
      <w:proofErr w:type="spellStart"/>
      <w:r w:rsidRPr="00633D9E">
        <w:rPr>
          <w:rFonts w:ascii="Times New Roman" w:hAnsi="Times New Roman" w:cs="Times New Roman"/>
          <w:sz w:val="24"/>
          <w:szCs w:val="24"/>
        </w:rPr>
        <w:t>Нововолковском</w:t>
      </w:r>
      <w:proofErr w:type="spellEnd"/>
      <w:r w:rsidRPr="00633D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D9E">
        <w:rPr>
          <w:rFonts w:ascii="Times New Roman" w:hAnsi="Times New Roman" w:cs="Times New Roman"/>
          <w:sz w:val="24"/>
          <w:szCs w:val="24"/>
        </w:rPr>
        <w:t>Сергинской</w:t>
      </w:r>
      <w:proofErr w:type="spellEnd"/>
      <w:r w:rsidRPr="00633D9E">
        <w:rPr>
          <w:rFonts w:ascii="Times New Roman" w:hAnsi="Times New Roman" w:cs="Times New Roman"/>
          <w:sz w:val="24"/>
          <w:szCs w:val="24"/>
        </w:rPr>
        <w:t xml:space="preserve"> врачебной амбулатории. </w:t>
      </w:r>
    </w:p>
    <w:p w:rsidR="00633D9E" w:rsidRPr="00633D9E" w:rsidRDefault="00633D9E" w:rsidP="00633D9E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D9E" w:rsidRPr="00633D9E" w:rsidRDefault="00633D9E" w:rsidP="00D4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организации и эффективности работы</w:t>
      </w:r>
    </w:p>
    <w:p w:rsidR="00633D9E" w:rsidRPr="00633D9E" w:rsidRDefault="00633D9E" w:rsidP="00D4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обращениями граждан в 2016г.</w:t>
      </w:r>
    </w:p>
    <w:p w:rsidR="00633D9E" w:rsidRPr="00633D9E" w:rsidRDefault="00633D9E" w:rsidP="00D4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БУЗ УР «</w:t>
      </w:r>
      <w:proofErr w:type="spellStart"/>
      <w:r w:rsidRPr="00633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Балезинская</w:t>
      </w:r>
      <w:proofErr w:type="spellEnd"/>
      <w:r w:rsidRPr="00633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районная больница МЗ УР»</w:t>
      </w:r>
    </w:p>
    <w:p w:rsidR="00633D9E" w:rsidRPr="00633D9E" w:rsidRDefault="00633D9E" w:rsidP="00633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9E" w:rsidRPr="00633D9E" w:rsidRDefault="00633D9E" w:rsidP="00633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Федерального Закона № 59-ФЗ от 02.05.2006г. «О порядке рассмотрения обращений граждан Российской Федерации», приказа МЗ и </w:t>
      </w:r>
      <w:proofErr w:type="gramStart"/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24.09.2008г. № 513 Н, а также с целью упорядочения работы с обращениями граждан, в БУЗ УР «</w:t>
      </w:r>
      <w:proofErr w:type="spellStart"/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Балезинская</w:t>
      </w:r>
      <w:proofErr w:type="spellEnd"/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 МЗ УР» был издан приказ главного врача </w:t>
      </w:r>
      <w:r w:rsidRPr="0063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13а </w:t>
      </w:r>
    </w:p>
    <w:p w:rsidR="00633D9E" w:rsidRPr="00633D9E" w:rsidRDefault="00633D9E" w:rsidP="00633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12.01.2016г</w:t>
      </w:r>
      <w:r w:rsidRPr="00633D9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рассмотрения обращений граждан МО «</w:t>
      </w:r>
      <w:proofErr w:type="spellStart"/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Балезинский</w:t>
      </w:r>
      <w:proofErr w:type="spellEnd"/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БУЗ УР «</w:t>
      </w:r>
      <w:proofErr w:type="spellStart"/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Балезинская</w:t>
      </w:r>
      <w:proofErr w:type="spellEnd"/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МЗ УР»». Данным приказом определен порядок работы с обращениями граждан, назначены ответственные лица. </w:t>
      </w:r>
    </w:p>
    <w:p w:rsidR="00633D9E" w:rsidRPr="00633D9E" w:rsidRDefault="00633D9E" w:rsidP="00633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в БУЗ УР «</w:t>
      </w:r>
      <w:proofErr w:type="spellStart"/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Балезинская</w:t>
      </w:r>
      <w:proofErr w:type="spellEnd"/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 МЗ УР» было зарегистрировано 62 обращений граждан, что на 25 обращения меньше по сравнению с 2015 годом (87). </w:t>
      </w:r>
    </w:p>
    <w:p w:rsidR="00633D9E" w:rsidRPr="00633D9E" w:rsidRDefault="00633D9E" w:rsidP="00633D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источников поступления обращений граждан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1080"/>
        <w:gridCol w:w="900"/>
        <w:gridCol w:w="1080"/>
      </w:tblGrid>
      <w:tr w:rsidR="00633D9E" w:rsidRPr="00633D9E" w:rsidTr="00DE1942">
        <w:tc>
          <w:tcPr>
            <w:tcW w:w="5328" w:type="dxa"/>
            <w:vMerge w:val="restart"/>
          </w:tcPr>
          <w:p w:rsidR="00633D9E" w:rsidRPr="00633D9E" w:rsidRDefault="00633D9E" w:rsidP="00633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поступления обращений</w:t>
            </w:r>
          </w:p>
        </w:tc>
        <w:tc>
          <w:tcPr>
            <w:tcW w:w="4140" w:type="dxa"/>
            <w:gridSpan w:val="4"/>
          </w:tcPr>
          <w:p w:rsidR="00633D9E" w:rsidRPr="00633D9E" w:rsidRDefault="00633D9E" w:rsidP="00633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633D9E" w:rsidRPr="00633D9E" w:rsidTr="00DE1942">
        <w:tc>
          <w:tcPr>
            <w:tcW w:w="5328" w:type="dxa"/>
            <w:vMerge/>
          </w:tcPr>
          <w:p w:rsidR="00633D9E" w:rsidRPr="00633D9E" w:rsidRDefault="00633D9E" w:rsidP="00633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633D9E" w:rsidRPr="00633D9E" w:rsidRDefault="00633D9E" w:rsidP="00633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0" w:type="dxa"/>
            <w:gridSpan w:val="2"/>
          </w:tcPr>
          <w:p w:rsidR="00633D9E" w:rsidRPr="00633D9E" w:rsidRDefault="00633D9E" w:rsidP="00633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33D9E" w:rsidRPr="00633D9E" w:rsidTr="00DE1942">
        <w:tc>
          <w:tcPr>
            <w:tcW w:w="5328" w:type="dxa"/>
            <w:vMerge/>
          </w:tcPr>
          <w:p w:rsidR="00633D9E" w:rsidRPr="00633D9E" w:rsidRDefault="00633D9E" w:rsidP="00633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</w:t>
            </w:r>
          </w:p>
        </w:tc>
      </w:tr>
      <w:tr w:rsidR="00633D9E" w:rsidRPr="00633D9E" w:rsidTr="00DE1942">
        <w:tc>
          <w:tcPr>
            <w:tcW w:w="5328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33D9E" w:rsidRPr="00633D9E" w:rsidTr="00DE1942">
        <w:tc>
          <w:tcPr>
            <w:tcW w:w="5328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УР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3D9E" w:rsidRPr="00633D9E" w:rsidTr="00DE1942">
        <w:tc>
          <w:tcPr>
            <w:tcW w:w="5328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3D9E" w:rsidRPr="00633D9E" w:rsidTr="00DE1942">
        <w:tc>
          <w:tcPr>
            <w:tcW w:w="5328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и Правительства УР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3D9E" w:rsidRPr="00633D9E" w:rsidTr="00DE1942">
        <w:tc>
          <w:tcPr>
            <w:tcW w:w="5328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3D9E" w:rsidRPr="00633D9E" w:rsidTr="00DE1942">
        <w:tc>
          <w:tcPr>
            <w:tcW w:w="5328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3D9E" w:rsidRPr="00633D9E" w:rsidTr="00DE1942">
        <w:tc>
          <w:tcPr>
            <w:tcW w:w="5328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33D9E" w:rsidRPr="00633D9E" w:rsidTr="00DE1942">
        <w:tc>
          <w:tcPr>
            <w:tcW w:w="5328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633D9E" w:rsidRPr="00633D9E" w:rsidRDefault="00633D9E" w:rsidP="00633D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9E" w:rsidRPr="00633D9E" w:rsidRDefault="00633D9E" w:rsidP="00633D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 в БУЗ УР «</w:t>
      </w:r>
      <w:proofErr w:type="spellStart"/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Балезинская</w:t>
      </w:r>
      <w:proofErr w:type="spellEnd"/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 МЗ УР» поступило 42 письменных обращений граждан, что на 40 % меньше количества обращений за 2015 год (70).</w:t>
      </w:r>
    </w:p>
    <w:p w:rsidR="00633D9E" w:rsidRPr="00633D9E" w:rsidRDefault="00633D9E" w:rsidP="00633D9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3D9E" w:rsidRPr="00633D9E" w:rsidRDefault="00633D9E" w:rsidP="00633D9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3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письменных обращений граждан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1177"/>
        <w:gridCol w:w="1260"/>
        <w:gridCol w:w="1080"/>
        <w:gridCol w:w="1260"/>
      </w:tblGrid>
      <w:tr w:rsidR="00633D9E" w:rsidRPr="00633D9E" w:rsidTr="00DE1942">
        <w:tc>
          <w:tcPr>
            <w:tcW w:w="4691" w:type="dxa"/>
            <w:vMerge w:val="restart"/>
          </w:tcPr>
          <w:p w:rsidR="00633D9E" w:rsidRPr="00633D9E" w:rsidRDefault="00633D9E" w:rsidP="00633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обращения</w:t>
            </w:r>
          </w:p>
        </w:tc>
        <w:tc>
          <w:tcPr>
            <w:tcW w:w="2437" w:type="dxa"/>
            <w:gridSpan w:val="2"/>
          </w:tcPr>
          <w:p w:rsidR="00633D9E" w:rsidRPr="00633D9E" w:rsidRDefault="00633D9E" w:rsidP="00633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340" w:type="dxa"/>
            <w:gridSpan w:val="2"/>
          </w:tcPr>
          <w:p w:rsidR="00633D9E" w:rsidRPr="00633D9E" w:rsidRDefault="00633D9E" w:rsidP="00633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33D9E" w:rsidRPr="00633D9E" w:rsidTr="00DE1942">
        <w:trPr>
          <w:trHeight w:val="331"/>
        </w:trPr>
        <w:tc>
          <w:tcPr>
            <w:tcW w:w="4691" w:type="dxa"/>
            <w:vMerge/>
          </w:tcPr>
          <w:p w:rsidR="00633D9E" w:rsidRPr="00633D9E" w:rsidRDefault="00633D9E" w:rsidP="00633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633D9E" w:rsidRPr="00633D9E" w:rsidRDefault="00633D9E" w:rsidP="00633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</w:t>
            </w:r>
          </w:p>
        </w:tc>
      </w:tr>
      <w:tr w:rsidR="00633D9E" w:rsidRPr="00633D9E" w:rsidTr="00DE1942">
        <w:tc>
          <w:tcPr>
            <w:tcW w:w="4691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Качество и своевременность оказания медицинской помощи</w:t>
            </w:r>
          </w:p>
        </w:tc>
        <w:tc>
          <w:tcPr>
            <w:tcW w:w="1177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3D9E" w:rsidRPr="00633D9E" w:rsidTr="00DE1942">
        <w:tc>
          <w:tcPr>
            <w:tcW w:w="4691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Льготное лекарственное обеспечение</w:t>
            </w:r>
          </w:p>
        </w:tc>
        <w:tc>
          <w:tcPr>
            <w:tcW w:w="1177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3D9E" w:rsidRPr="00633D9E" w:rsidTr="00DE1942">
        <w:tc>
          <w:tcPr>
            <w:tcW w:w="4691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Грубое отношение медработников</w:t>
            </w:r>
          </w:p>
        </w:tc>
        <w:tc>
          <w:tcPr>
            <w:tcW w:w="1177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33D9E" w:rsidRPr="00633D9E" w:rsidTr="00DE1942">
        <w:tc>
          <w:tcPr>
            <w:tcW w:w="4691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Открытие новых кабинетов в филиалах </w:t>
            </w: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поликлиники, с целью оказания дополнительных медицинских услуг.</w:t>
            </w:r>
          </w:p>
        </w:tc>
        <w:tc>
          <w:tcPr>
            <w:tcW w:w="1177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3D9E" w:rsidRPr="00633D9E" w:rsidTr="00DE1942">
        <w:tc>
          <w:tcPr>
            <w:tcW w:w="4691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Оказание бесплатной медицинской помощи</w:t>
            </w:r>
          </w:p>
        </w:tc>
        <w:tc>
          <w:tcPr>
            <w:tcW w:w="1177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3D9E" w:rsidRPr="00633D9E" w:rsidTr="00DE1942">
        <w:tc>
          <w:tcPr>
            <w:tcW w:w="4691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Госпитализация в ЦРБ, </w:t>
            </w:r>
            <w:proofErr w:type="spellStart"/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proofErr w:type="spellEnd"/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7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3D9E" w:rsidRPr="00633D9E" w:rsidTr="00DE1942">
        <w:tc>
          <w:tcPr>
            <w:tcW w:w="4691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Благодарность </w:t>
            </w:r>
          </w:p>
        </w:tc>
        <w:tc>
          <w:tcPr>
            <w:tcW w:w="1177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3D9E" w:rsidRPr="00633D9E" w:rsidTr="00DE1942">
        <w:tc>
          <w:tcPr>
            <w:tcW w:w="4691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Выделение автотранспорта</w:t>
            </w:r>
          </w:p>
        </w:tc>
        <w:tc>
          <w:tcPr>
            <w:tcW w:w="1177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3D9E" w:rsidRPr="00633D9E" w:rsidTr="00DE1942">
        <w:tc>
          <w:tcPr>
            <w:tcW w:w="4691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Вопросы направления на санаторно-курортное лечение</w:t>
            </w:r>
          </w:p>
        </w:tc>
        <w:tc>
          <w:tcPr>
            <w:tcW w:w="1177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3D9E" w:rsidRPr="00633D9E" w:rsidTr="00DE1942">
        <w:tc>
          <w:tcPr>
            <w:tcW w:w="4691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Прочее</w:t>
            </w:r>
          </w:p>
        </w:tc>
        <w:tc>
          <w:tcPr>
            <w:tcW w:w="1177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33D9E" w:rsidRPr="00633D9E" w:rsidTr="00DE1942">
        <w:tc>
          <w:tcPr>
            <w:tcW w:w="4691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7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8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633D9E" w:rsidRPr="00633D9E" w:rsidRDefault="00633D9E" w:rsidP="00633D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633D9E" w:rsidRPr="00633D9E" w:rsidRDefault="00633D9E" w:rsidP="00633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2016 года в 42 случаях заявителям было оказано содействие в решении проблем, указанных в обращениях (100% от общего количества рассмотренных обращений).</w:t>
      </w:r>
    </w:p>
    <w:p w:rsidR="00633D9E" w:rsidRPr="00633D9E" w:rsidRDefault="00633D9E" w:rsidP="00633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личный прием к главному врачу обратились 21 человек, что на 19 % больше обращений граждан за 2015 год (17). </w:t>
      </w:r>
    </w:p>
    <w:p w:rsidR="00633D9E" w:rsidRPr="00633D9E" w:rsidRDefault="00633D9E" w:rsidP="00633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обращений являются: качество и своевременность оказания медицинской помощи, льготное лекарственное обеспечение, оказание бесплатной медицинской помощи.</w:t>
      </w:r>
    </w:p>
    <w:p w:rsidR="00633D9E" w:rsidRPr="00633D9E" w:rsidRDefault="00633D9E" w:rsidP="00633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информированности граждан по вопросам, которые являются ведущими среди причин обращений, администрация БУЗ УР «</w:t>
      </w:r>
      <w:proofErr w:type="spellStart"/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Балезинская</w:t>
      </w:r>
      <w:proofErr w:type="spellEnd"/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 МЗ УР» активно взаимодействует с местными средствами массовой информации: радио, газета «Вперёд». Также актуальная информация размещается на сайте БУЗ УР «</w:t>
      </w:r>
      <w:proofErr w:type="spellStart"/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Балезинская</w:t>
      </w:r>
      <w:proofErr w:type="spellEnd"/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МЗ УР.</w:t>
      </w:r>
    </w:p>
    <w:p w:rsidR="00633D9E" w:rsidRPr="00633D9E" w:rsidRDefault="00633D9E" w:rsidP="00633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9E" w:rsidRPr="00633D9E" w:rsidRDefault="00633D9E" w:rsidP="00633D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3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устных обращений граждан.</w:t>
      </w:r>
    </w:p>
    <w:p w:rsidR="00633D9E" w:rsidRPr="00633D9E" w:rsidRDefault="00633D9E" w:rsidP="00633D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900"/>
        <w:gridCol w:w="900"/>
        <w:gridCol w:w="900"/>
        <w:gridCol w:w="900"/>
      </w:tblGrid>
      <w:tr w:rsidR="00633D9E" w:rsidRPr="00633D9E" w:rsidTr="00DE1942">
        <w:tc>
          <w:tcPr>
            <w:tcW w:w="5148" w:type="dxa"/>
            <w:vMerge w:val="restart"/>
          </w:tcPr>
          <w:p w:rsidR="00633D9E" w:rsidRPr="00633D9E" w:rsidRDefault="00633D9E" w:rsidP="0063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обращения</w:t>
            </w:r>
          </w:p>
        </w:tc>
        <w:tc>
          <w:tcPr>
            <w:tcW w:w="1800" w:type="dxa"/>
            <w:gridSpan w:val="2"/>
          </w:tcPr>
          <w:p w:rsidR="00633D9E" w:rsidRPr="00633D9E" w:rsidRDefault="00633D9E" w:rsidP="0063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1800" w:type="dxa"/>
            <w:gridSpan w:val="2"/>
          </w:tcPr>
          <w:p w:rsidR="00633D9E" w:rsidRPr="00633D9E" w:rsidRDefault="00633D9E" w:rsidP="0063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33D9E" w:rsidRPr="00633D9E" w:rsidTr="00DE1942">
        <w:tc>
          <w:tcPr>
            <w:tcW w:w="5148" w:type="dxa"/>
            <w:vMerge/>
          </w:tcPr>
          <w:p w:rsidR="00633D9E" w:rsidRPr="00633D9E" w:rsidRDefault="00633D9E" w:rsidP="0063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</w:t>
            </w:r>
          </w:p>
        </w:tc>
      </w:tr>
      <w:tr w:rsidR="00633D9E" w:rsidRPr="00633D9E" w:rsidTr="00DE1942">
        <w:tc>
          <w:tcPr>
            <w:tcW w:w="5148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Качество оказания и своевременности медицинской помощи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33D9E" w:rsidRPr="00633D9E" w:rsidTr="00DE1942">
        <w:tc>
          <w:tcPr>
            <w:tcW w:w="5148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Грубое отношение медработников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3D9E" w:rsidRPr="00633D9E" w:rsidTr="00DE1942">
        <w:tc>
          <w:tcPr>
            <w:tcW w:w="5148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Льготное лекарственное обеспечение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3D9E" w:rsidRPr="00633D9E" w:rsidTr="00DE1942">
        <w:tc>
          <w:tcPr>
            <w:tcW w:w="5148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Выделение автотранспорта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33D9E" w:rsidRPr="00633D9E" w:rsidTr="00DE1942">
        <w:tc>
          <w:tcPr>
            <w:tcW w:w="5148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Госпитализация в ЦРБ, </w:t>
            </w:r>
            <w:proofErr w:type="spellStart"/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proofErr w:type="spellEnd"/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33D9E" w:rsidRPr="00633D9E" w:rsidTr="00DE1942">
        <w:tc>
          <w:tcPr>
            <w:tcW w:w="5148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Предоставление платных медицинских услуг 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3D9E" w:rsidRPr="00633D9E" w:rsidTr="00DE1942">
        <w:tc>
          <w:tcPr>
            <w:tcW w:w="5148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Прочее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33D9E" w:rsidRPr="00633D9E" w:rsidTr="00DE1942">
        <w:tc>
          <w:tcPr>
            <w:tcW w:w="5148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</w:tcPr>
          <w:p w:rsidR="00633D9E" w:rsidRPr="00633D9E" w:rsidRDefault="00633D9E" w:rsidP="0063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633D9E" w:rsidRPr="00633D9E" w:rsidRDefault="00633D9E" w:rsidP="00633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приема главным врачом в 21 случаях  гражданам оказана помощь в решении причин обращений, что составляет 100% от общего количества, за 2015 год - 100%.</w:t>
      </w:r>
    </w:p>
    <w:p w:rsidR="00633D9E" w:rsidRPr="00633D9E" w:rsidRDefault="00633D9E" w:rsidP="00633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рассмотрения обращений граждан в 2016г с медицинскими работниками проведены беседы по основным причинам обращений. </w:t>
      </w:r>
      <w:r w:rsidRPr="0063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Издано 3 приказа об объявлении мер дисциплинарного характера. </w:t>
      </w:r>
    </w:p>
    <w:p w:rsidR="00633D9E" w:rsidRPr="00633D9E" w:rsidRDefault="00633D9E" w:rsidP="00633D9E">
      <w:pPr>
        <w:spacing w:line="240" w:lineRule="auto"/>
        <w:ind w:firstLine="720"/>
        <w:jc w:val="both"/>
        <w:rPr>
          <w:rFonts w:eastAsia="Times New Roman" w:cs="Times New Roman"/>
          <w:color w:val="000000"/>
          <w:lang w:eastAsia="ru-RU"/>
        </w:rPr>
      </w:pPr>
    </w:p>
    <w:p w:rsidR="00633D9E" w:rsidRPr="00D44421" w:rsidRDefault="00D44421" w:rsidP="00D4442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21">
        <w:rPr>
          <w:rFonts w:ascii="Times New Roman" w:hAnsi="Times New Roman" w:cs="Times New Roman"/>
          <w:b/>
          <w:sz w:val="24"/>
          <w:szCs w:val="24"/>
        </w:rPr>
        <w:t>Льготное лекарственное обеспечение. Организация детского питан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Pr="00D44421">
        <w:rPr>
          <w:rFonts w:ascii="Times New Roman" w:hAnsi="Times New Roman" w:cs="Times New Roman"/>
          <w:b/>
          <w:sz w:val="24"/>
          <w:szCs w:val="24"/>
        </w:rPr>
        <w:t>.</w:t>
      </w:r>
    </w:p>
    <w:p w:rsidR="00E86A82" w:rsidRDefault="00D44421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Ягудина Е.Е.</w:t>
      </w:r>
      <w:r w:rsidR="0048469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01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A82" w:rsidRPr="00E86A82" w:rsidRDefault="00E86A82" w:rsidP="00E86A82">
      <w:pPr>
        <w:pStyle w:val="a4"/>
        <w:numPr>
          <w:ilvl w:val="0"/>
          <w:numId w:val="25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Лекарственное обеспечение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Каждый год принимается «Территориальная программа государственных гарантий оказания гражданам РФ бесплатной медицинской помощи на территории Удмуртской Республики».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lastRenderedPageBreak/>
        <w:t>На основании программы формируется государственная услуга «Услуги по обеспечению при амбулаторном лечении лекарственными препаратами лиц, для которых соответствующее право гарантировано законодательством РФ»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 xml:space="preserve">Потребность в финансовом обеспечении по данной государственной услуги формируется из количества </w:t>
      </w:r>
      <w:proofErr w:type="gramStart"/>
      <w:r w:rsidRPr="00E86A82">
        <w:rPr>
          <w:rFonts w:ascii="Times New Roman" w:hAnsi="Times New Roman" w:cs="Times New Roman"/>
          <w:sz w:val="24"/>
          <w:szCs w:val="24"/>
        </w:rPr>
        <w:t>региональных</w:t>
      </w:r>
      <w:proofErr w:type="gramEnd"/>
      <w:r w:rsidRPr="00E8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2">
        <w:rPr>
          <w:rFonts w:ascii="Times New Roman" w:hAnsi="Times New Roman" w:cs="Times New Roman"/>
          <w:sz w:val="24"/>
          <w:szCs w:val="24"/>
        </w:rPr>
        <w:t>льготополучателей</w:t>
      </w:r>
      <w:proofErr w:type="spellEnd"/>
      <w:r w:rsidRPr="00E86A82">
        <w:rPr>
          <w:rFonts w:ascii="Times New Roman" w:hAnsi="Times New Roman" w:cs="Times New Roman"/>
          <w:sz w:val="24"/>
          <w:szCs w:val="24"/>
        </w:rPr>
        <w:t xml:space="preserve"> и средней стоимости одного рецепта.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Так, в 2016г. была сформирована заявка на сумму 3 026 500 рублей. Утверждена на государственном задании на 2016г. сумма – 544 750 рублей.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Из этой суммы 236 детей из многодетных малообеспеченных семей получили бесплатные рецепты на 173 193 рубля. 213 детей в возрасте до 3 лет получили бесплатные рецепты на сумму 110 598 рублей 50 копеек.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Оставшаяся сумма 260 958 рублей 50 копеек была использована на выписку бесплатных рецептов взрослому населению и детям-инвалидам, детям, страдающим сахарным диабетом, эпилепсией, бронхиальной астмой, ДЦП.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В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A82">
        <w:rPr>
          <w:rFonts w:ascii="Times New Roman" w:hAnsi="Times New Roman" w:cs="Times New Roman"/>
          <w:sz w:val="24"/>
          <w:szCs w:val="24"/>
        </w:rPr>
        <w:t>г. потребность в финансовом обеспечении была сформирована в размере 3 144 000 рублей.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Здесь мы учли: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- льготное лекарственное обеспечение групп населения и категорий заболеваний, при амбулаторном лечении которых лекарственные препараты отпускаются бесплатно (в том числе дети до 3 лет): 2 993 человека х 910,76 рублей (средняя стоимость 1 рецепта = 2 726 000 рублей);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- льготное лекарственное обеспечение детей из многодетных малообеспеченных семей в возрасте до 6 лет 6 месяцев: 643ребенка х 650 рублей (средняя стоимость 1 рецепта = 418 тысяч рублей).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 xml:space="preserve">В итоге нам утвердили в </w:t>
      </w:r>
      <w:proofErr w:type="spellStart"/>
      <w:r w:rsidRPr="00E86A82">
        <w:rPr>
          <w:rFonts w:ascii="Times New Roman" w:hAnsi="Times New Roman" w:cs="Times New Roman"/>
          <w:sz w:val="24"/>
          <w:szCs w:val="24"/>
        </w:rPr>
        <w:t>госзадании</w:t>
      </w:r>
      <w:proofErr w:type="spellEnd"/>
      <w:r w:rsidRPr="00E86A82">
        <w:rPr>
          <w:rFonts w:ascii="Times New Roman" w:hAnsi="Times New Roman" w:cs="Times New Roman"/>
          <w:sz w:val="24"/>
          <w:szCs w:val="24"/>
        </w:rPr>
        <w:t xml:space="preserve"> – 260 человек, получающих услуги по лекарственному обеспечению на сумму 249 000 рублей. И это составило 9% от заявленной потребности.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26.04.2017г. выделенные денежные средства были освоены в полном объеме.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2. Детское питание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A82">
        <w:rPr>
          <w:rFonts w:ascii="Times New Roman" w:hAnsi="Times New Roman" w:cs="Times New Roman"/>
          <w:sz w:val="24"/>
          <w:szCs w:val="24"/>
        </w:rPr>
        <w:t>В целях реализации Закона УР от 23.12.2004г. № 89 РЗ «Об адресной социальной защите населения в УР», постановления Правительства УР от 05.10.2009г. № 288 «Об обеспечении детей в возрасте до 3 лет полноценным питанием» был утвержден Приказ МЗ УР от 12.03.2012г. № 136 «Об организации обеспечения полноценным питанием детей в возрасте до 3 лет из семей, в которых среднедушевой доход</w:t>
      </w:r>
      <w:proofErr w:type="gramEnd"/>
      <w:r w:rsidRPr="00E86A82">
        <w:rPr>
          <w:rFonts w:ascii="Times New Roman" w:hAnsi="Times New Roman" w:cs="Times New Roman"/>
          <w:sz w:val="24"/>
          <w:szCs w:val="24"/>
        </w:rPr>
        <w:t xml:space="preserve"> не превышает величины прожиточного минимума, установленного в УР».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В Приказе МЗ УР утвержден сам порядок обеспечения питанием детей до 3 лет из малоимущих семей.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 xml:space="preserve">Финансовые средства на приобретение продуктов питания выделяются из бюджета УР. Затем проводятся аукционы и торги согласно 44 ФЗ. Затем </w:t>
      </w:r>
      <w:proofErr w:type="gramStart"/>
      <w:r w:rsidRPr="00E86A8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86A82">
        <w:rPr>
          <w:rFonts w:ascii="Times New Roman" w:hAnsi="Times New Roman" w:cs="Times New Roman"/>
          <w:sz w:val="24"/>
          <w:szCs w:val="24"/>
        </w:rPr>
        <w:t xml:space="preserve"> наших заявок, которые мы формируем на основании списков, составленных участковой педиатрической службой, детское питание доставляют в </w:t>
      </w:r>
      <w:proofErr w:type="spellStart"/>
      <w:r w:rsidRPr="00E86A82">
        <w:rPr>
          <w:rFonts w:ascii="Times New Roman" w:hAnsi="Times New Roman" w:cs="Times New Roman"/>
          <w:sz w:val="24"/>
          <w:szCs w:val="24"/>
        </w:rPr>
        <w:t>Балезинскую</w:t>
      </w:r>
      <w:proofErr w:type="spellEnd"/>
      <w:r w:rsidRPr="00E86A82">
        <w:rPr>
          <w:rFonts w:ascii="Times New Roman" w:hAnsi="Times New Roman" w:cs="Times New Roman"/>
          <w:sz w:val="24"/>
          <w:szCs w:val="24"/>
        </w:rPr>
        <w:t xml:space="preserve"> РБ.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Врач-педиатр после осмотра ребенка, выписывает рецепт на бесплатные продукты питания на основании справки из собеса. Родители получают продукты детского питания по подпись в утвержденном журнале.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Еще раз хочу обозначить наши функции: составляем списки нуждающихся, формируем заявки, храним смеси и каши в специально отведенном для этого помещении, ведем учет расходования, отчитываемся ежемесячно о расходах, остатках.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lastRenderedPageBreak/>
        <w:t>В приказе МЗ УР № 136 от 12.03.2012г.  указано о назначении детям до 1 года, находящимся на искусственном вскармливании или смешанном из малоимущих смей – сухих  адаптированных смесей.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Дети после года до исполнения 3 лет или до поступления в ДОУ, получают сухие каши.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В приказе нет информации о назначении фруктовых соков и пюре. Мы государственное учреждение и мы работаем по приказам.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В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A82">
        <w:rPr>
          <w:rFonts w:ascii="Times New Roman" w:hAnsi="Times New Roman" w:cs="Times New Roman"/>
          <w:sz w:val="24"/>
          <w:szCs w:val="24"/>
        </w:rPr>
        <w:t>г. на I квартал была сформирована заявка: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- смеси от 0 до 6 месяцев – 600 пачек;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- смеси от 6 месяцев до 12 месяцев – 700 пачек;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- каши – 2000 пачек.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Поставка была произведена в декабре 2016г.: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- смеси от 0 до 6 месяцев – 460 пачек;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- смеси от 6 месяцев до 12 месяцев – 1200 пачек;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- каши – 5000 пачек.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В результате 07.03.2017г. – были выписаны последние рецепты на смеси от 0 до 6 месяцев.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В результате перераспределения из других районов, доставлено 1000 пачек смесей от 0 до 6 месяцев 28.04.2017г.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Поступлений за 2 квартал еще не было, т.к. еще проводятся аукционы.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Несмотря на все это наши родители активно торгуют смесями и кашами, полученными по бесплатным рецептам.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 xml:space="preserve">Много объявлений в </w:t>
      </w:r>
      <w:proofErr w:type="spellStart"/>
      <w:r w:rsidRPr="00E86A82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E86A82">
        <w:rPr>
          <w:rFonts w:ascii="Times New Roman" w:hAnsi="Times New Roman" w:cs="Times New Roman"/>
          <w:sz w:val="24"/>
          <w:szCs w:val="24"/>
        </w:rPr>
        <w:t>, в газетах.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A82">
        <w:rPr>
          <w:rFonts w:ascii="Times New Roman" w:hAnsi="Times New Roman" w:cs="Times New Roman"/>
          <w:sz w:val="24"/>
          <w:szCs w:val="24"/>
        </w:rPr>
        <w:t>Во-первых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6A82">
        <w:rPr>
          <w:rFonts w:ascii="Times New Roman" w:hAnsi="Times New Roman" w:cs="Times New Roman"/>
          <w:sz w:val="24"/>
          <w:szCs w:val="24"/>
        </w:rPr>
        <w:t xml:space="preserve"> возникает вопрос, не нарушаются ли права ребенка, которому врач по показаниям выписал бесплатное питание.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A82">
        <w:rPr>
          <w:rFonts w:ascii="Times New Roman" w:hAnsi="Times New Roman" w:cs="Times New Roman"/>
          <w:sz w:val="24"/>
          <w:szCs w:val="24"/>
        </w:rPr>
        <w:t>Во-вторых,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A82">
        <w:rPr>
          <w:rFonts w:ascii="Times New Roman" w:hAnsi="Times New Roman" w:cs="Times New Roman"/>
          <w:sz w:val="24"/>
          <w:szCs w:val="24"/>
        </w:rPr>
        <w:t xml:space="preserve"> есть Закон РФ от 07.02.1992г. № 2300-1 «О защите прав потребителей», в котором есть статья 4 «Качество товара», т.е. продукты питания должны хранится в определенных условиях.</w:t>
      </w:r>
      <w:proofErr w:type="gramEnd"/>
      <w:r w:rsidRPr="00E86A82">
        <w:rPr>
          <w:rFonts w:ascii="Times New Roman" w:hAnsi="Times New Roman" w:cs="Times New Roman"/>
          <w:sz w:val="24"/>
          <w:szCs w:val="24"/>
        </w:rPr>
        <w:t xml:space="preserve"> Как хранят их те родители, которые занимаются продажей, мы не знаем. А это и есть угроза для жизни и здоровья тому ребенку, который будет получать эти продукты.</w:t>
      </w:r>
    </w:p>
    <w:p w:rsidR="00E86A82" w:rsidRPr="00E86A82" w:rsidRDefault="00E86A82" w:rsidP="00E86A82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421" w:rsidRDefault="00D44421" w:rsidP="00F728C8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421" w:rsidRDefault="00D44421" w:rsidP="00D44421">
      <w:pPr>
        <w:pStyle w:val="a4"/>
        <w:numPr>
          <w:ilvl w:val="0"/>
          <w:numId w:val="24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421">
        <w:rPr>
          <w:rFonts w:ascii="Times New Roman" w:hAnsi="Times New Roman" w:cs="Times New Roman"/>
          <w:b/>
          <w:sz w:val="24"/>
          <w:szCs w:val="24"/>
        </w:rPr>
        <w:t>Организация оказания стационарной помощи</w:t>
      </w:r>
      <w:r w:rsidRPr="00D44421">
        <w:rPr>
          <w:rFonts w:ascii="Times New Roman" w:hAnsi="Times New Roman" w:cs="Times New Roman"/>
          <w:sz w:val="24"/>
          <w:szCs w:val="24"/>
        </w:rPr>
        <w:t>.</w:t>
      </w:r>
    </w:p>
    <w:p w:rsidR="00911E53" w:rsidRPr="00911E53" w:rsidRDefault="00D44421" w:rsidP="00911E53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421">
        <w:rPr>
          <w:rFonts w:ascii="Times New Roman" w:hAnsi="Times New Roman" w:cs="Times New Roman"/>
          <w:sz w:val="24"/>
          <w:szCs w:val="24"/>
          <w:u w:val="single"/>
        </w:rPr>
        <w:t>Мисюкевич</w:t>
      </w:r>
      <w:proofErr w:type="spellEnd"/>
      <w:r w:rsidRPr="00D44421">
        <w:rPr>
          <w:rFonts w:ascii="Times New Roman" w:hAnsi="Times New Roman" w:cs="Times New Roman"/>
          <w:sz w:val="24"/>
          <w:szCs w:val="24"/>
          <w:u w:val="single"/>
        </w:rPr>
        <w:t xml:space="preserve"> С.А.:</w:t>
      </w:r>
      <w:r w:rsidRPr="00D44421">
        <w:rPr>
          <w:rFonts w:ascii="Times New Roman" w:hAnsi="Times New Roman" w:cs="Times New Roman"/>
          <w:sz w:val="24"/>
          <w:szCs w:val="24"/>
        </w:rPr>
        <w:t xml:space="preserve"> </w:t>
      </w:r>
      <w:r w:rsidR="00911E53" w:rsidRPr="00911E53">
        <w:rPr>
          <w:rFonts w:ascii="Times New Roman" w:hAnsi="Times New Roman" w:cs="Times New Roman"/>
          <w:sz w:val="24"/>
          <w:szCs w:val="24"/>
        </w:rPr>
        <w:t>БУЗ УР «</w:t>
      </w:r>
      <w:proofErr w:type="spellStart"/>
      <w:r w:rsidR="00911E53" w:rsidRPr="00911E53">
        <w:rPr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="00911E53" w:rsidRPr="00911E53">
        <w:rPr>
          <w:rFonts w:ascii="Times New Roman" w:hAnsi="Times New Roman" w:cs="Times New Roman"/>
          <w:sz w:val="24"/>
          <w:szCs w:val="24"/>
        </w:rPr>
        <w:t xml:space="preserve"> РБ МЗ УР» -  многопрофильное учреждение здравоохранения </w:t>
      </w:r>
      <w:proofErr w:type="spellStart"/>
      <w:r w:rsidR="00911E53" w:rsidRPr="00911E53"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 w:rsidR="00911E53" w:rsidRPr="00911E5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11E53" w:rsidRPr="00911E53" w:rsidRDefault="00911E53" w:rsidP="00911E53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Стационарная помощь представлена круглосуточными койками и </w:t>
      </w:r>
      <w:proofErr w:type="spellStart"/>
      <w:r w:rsidRPr="00911E53">
        <w:rPr>
          <w:rFonts w:ascii="Times New Roman" w:hAnsi="Times New Roman" w:cs="Times New Roman"/>
          <w:sz w:val="24"/>
          <w:szCs w:val="24"/>
        </w:rPr>
        <w:t>стационарозамещающими</w:t>
      </w:r>
      <w:proofErr w:type="spellEnd"/>
      <w:r w:rsidRPr="00911E53">
        <w:rPr>
          <w:rFonts w:ascii="Times New Roman" w:hAnsi="Times New Roman" w:cs="Times New Roman"/>
          <w:sz w:val="24"/>
          <w:szCs w:val="24"/>
        </w:rPr>
        <w:t xml:space="preserve"> койками дневного стационара при поликлинике.</w:t>
      </w:r>
    </w:p>
    <w:p w:rsidR="00911E53" w:rsidRPr="00911E53" w:rsidRDefault="00911E53" w:rsidP="00911E53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 На практике предыдущих лет, до начала оптимизации, реорганизации системы </w:t>
      </w:r>
      <w:proofErr w:type="gramStart"/>
      <w:r w:rsidRPr="00911E53">
        <w:rPr>
          <w:rFonts w:ascii="Times New Roman" w:hAnsi="Times New Roman" w:cs="Times New Roman"/>
          <w:sz w:val="24"/>
          <w:szCs w:val="24"/>
        </w:rPr>
        <w:t>ЗО В</w:t>
      </w:r>
      <w:proofErr w:type="gramEnd"/>
      <w:r w:rsidRPr="00911E53">
        <w:rPr>
          <w:rFonts w:ascii="Times New Roman" w:hAnsi="Times New Roman" w:cs="Times New Roman"/>
          <w:sz w:val="24"/>
          <w:szCs w:val="24"/>
        </w:rPr>
        <w:t xml:space="preserve"> РФ  низкая эффективность профилактической работы первичного звена медпомощи, отсутствие системы амбулаторного долечивания и патронажа, а также несовершенство организации работы скорой медпомощи привели к тому, что стационарная помощь выступала  в качестве основного уровня в системе охраны здоровья населения. При этом</w:t>
      </w:r>
      <w:proofErr w:type="gramStart"/>
      <w:r w:rsidRPr="00911E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1E53">
        <w:rPr>
          <w:rFonts w:ascii="Times New Roman" w:hAnsi="Times New Roman" w:cs="Times New Roman"/>
          <w:sz w:val="24"/>
          <w:szCs w:val="24"/>
        </w:rPr>
        <w:t xml:space="preserve"> по сути, стационарная медицинская помощь необходима лишь при заболеваниях, требующих комплексного подхода к диагностике и лечению, применения сложных методов обследования и лечения с использованием современной медицинской техники, оперативных вмешательств, постоянного круглосуточного врачебного наблюдения и интенсивного ухода.</w:t>
      </w:r>
    </w:p>
    <w:p w:rsidR="00911E53" w:rsidRPr="00911E53" w:rsidRDefault="00911E53" w:rsidP="00911E53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Волна оптимизации ЗО идёт по всей стране, а не только в отдельно взятом районе. Это одна из основных задач в Концепции развития ЗО. Перед нами поставлена задача </w:t>
      </w:r>
      <w:proofErr w:type="gramStart"/>
      <w:r w:rsidRPr="00911E53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911E53"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населению по принципу трёхуровневой системы.</w:t>
      </w:r>
    </w:p>
    <w:p w:rsidR="00911E53" w:rsidRPr="00911E53" w:rsidRDefault="00911E53" w:rsidP="00911E53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lastRenderedPageBreak/>
        <w:t>I уровен</w:t>
      </w:r>
      <w:proofErr w:type="gramStart"/>
      <w:r w:rsidRPr="00911E53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11E53">
        <w:rPr>
          <w:rFonts w:ascii="Times New Roman" w:hAnsi="Times New Roman" w:cs="Times New Roman"/>
          <w:sz w:val="24"/>
          <w:szCs w:val="24"/>
        </w:rPr>
        <w:t xml:space="preserve"> это районные больницы. Они оказывают первичную медико - санитарную помощь. Сюда относится и наша больница.</w:t>
      </w:r>
    </w:p>
    <w:p w:rsidR="00911E53" w:rsidRPr="00911E53" w:rsidRDefault="00911E53" w:rsidP="00911E53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II уровень – межмуниципальные центры.  Для нас – это </w:t>
      </w:r>
      <w:proofErr w:type="spellStart"/>
      <w:r w:rsidRPr="00911E53">
        <w:rPr>
          <w:rFonts w:ascii="Times New Roman" w:hAnsi="Times New Roman" w:cs="Times New Roman"/>
          <w:sz w:val="24"/>
          <w:szCs w:val="24"/>
        </w:rPr>
        <w:t>Глазовская</w:t>
      </w:r>
      <w:proofErr w:type="spellEnd"/>
      <w:r w:rsidRPr="00911E53">
        <w:rPr>
          <w:rFonts w:ascii="Times New Roman" w:hAnsi="Times New Roman" w:cs="Times New Roman"/>
          <w:sz w:val="24"/>
          <w:szCs w:val="24"/>
        </w:rPr>
        <w:t xml:space="preserve"> межрайонная больница.</w:t>
      </w:r>
    </w:p>
    <w:p w:rsidR="00911E53" w:rsidRPr="00911E53" w:rsidRDefault="00911E53" w:rsidP="00911E53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>III уровень – это высокотехнологическая, в т. ч. специализированная медицинская помощь. Это ПЦ I РКБ, отделения I РКБ, род</w:t>
      </w:r>
      <w:proofErr w:type="gramStart"/>
      <w:r w:rsidRPr="00911E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E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11E53">
        <w:rPr>
          <w:rFonts w:ascii="Times New Roman" w:hAnsi="Times New Roman" w:cs="Times New Roman"/>
          <w:sz w:val="24"/>
          <w:szCs w:val="24"/>
        </w:rPr>
        <w:t>ом №6 РКДЦ.</w:t>
      </w:r>
    </w:p>
    <w:p w:rsidR="00911E53" w:rsidRPr="00911E53" w:rsidRDefault="00911E53" w:rsidP="00911E53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До всех медицинских учреждений ежегодно доводятся объёмы медицинской помощи. В связи с уменьшением количества населения в районе объёмы стационарной помощи соответственно уменьшаются. Количество  </w:t>
      </w:r>
      <w:proofErr w:type="gramStart"/>
      <w:r w:rsidRPr="00911E53">
        <w:rPr>
          <w:rFonts w:ascii="Times New Roman" w:hAnsi="Times New Roman" w:cs="Times New Roman"/>
          <w:sz w:val="24"/>
          <w:szCs w:val="24"/>
        </w:rPr>
        <w:t>койко – мест</w:t>
      </w:r>
      <w:proofErr w:type="gramEnd"/>
      <w:r w:rsidRPr="00911E53">
        <w:rPr>
          <w:rFonts w:ascii="Times New Roman" w:hAnsi="Times New Roman" w:cs="Times New Roman"/>
          <w:sz w:val="24"/>
          <w:szCs w:val="24"/>
        </w:rPr>
        <w:t xml:space="preserve"> зависит не от количества кроватей и площадей помещений, а  от представленного задания. Свыше предоставленных объёмов мы не сможем обеспечить госпитализацию и увеличить количество койко-мест. Ежегодно перед главным врачом стоит серьёзная задача организовать  качественную медицинскую помощь, сохранить круглосуточный пост в отделениях.   </w:t>
      </w:r>
    </w:p>
    <w:p w:rsidR="00911E53" w:rsidRPr="00911E53" w:rsidRDefault="00911E53" w:rsidP="00911E53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Увеличение  объёмов  стационар-замещающей помощи позволило  увеличить число </w:t>
      </w:r>
      <w:proofErr w:type="gramStart"/>
      <w:r w:rsidRPr="00911E53">
        <w:rPr>
          <w:rFonts w:ascii="Times New Roman" w:hAnsi="Times New Roman" w:cs="Times New Roman"/>
          <w:sz w:val="24"/>
          <w:szCs w:val="24"/>
        </w:rPr>
        <w:t>койко - мест</w:t>
      </w:r>
      <w:proofErr w:type="gramEnd"/>
      <w:r w:rsidRPr="00911E53">
        <w:rPr>
          <w:rFonts w:ascii="Times New Roman" w:hAnsi="Times New Roman" w:cs="Times New Roman"/>
          <w:sz w:val="24"/>
          <w:szCs w:val="24"/>
        </w:rPr>
        <w:t xml:space="preserve"> в дневных стационарах. Эти койки не сокращаются, а напротив – койки дневного стационара увеличились в 2 раза при поликлинике районной больницы. Работает грамотный врач, с огромным опытом работы в круглосуточном стационаре. В августе 2017 года вновь приступает к работе врач </w:t>
      </w:r>
      <w:proofErr w:type="spellStart"/>
      <w:r w:rsidRPr="00911E53">
        <w:rPr>
          <w:rFonts w:ascii="Times New Roman" w:hAnsi="Times New Roman" w:cs="Times New Roman"/>
          <w:sz w:val="24"/>
          <w:szCs w:val="24"/>
        </w:rPr>
        <w:t>Карсовайской</w:t>
      </w:r>
      <w:proofErr w:type="spellEnd"/>
      <w:r w:rsidRPr="00911E53">
        <w:rPr>
          <w:rFonts w:ascii="Times New Roman" w:hAnsi="Times New Roman" w:cs="Times New Roman"/>
          <w:sz w:val="24"/>
          <w:szCs w:val="24"/>
        </w:rPr>
        <w:t xml:space="preserve"> амбулатории, которая прошла интернатуру по терапии, первоначальная специальность – вра</w:t>
      </w:r>
      <w:proofErr w:type="gramStart"/>
      <w:r w:rsidRPr="00911E53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11E53">
        <w:rPr>
          <w:rFonts w:ascii="Times New Roman" w:hAnsi="Times New Roman" w:cs="Times New Roman"/>
          <w:sz w:val="24"/>
          <w:szCs w:val="24"/>
        </w:rPr>
        <w:t xml:space="preserve"> хирург. У нас появляется возможность открыть койки дневного стационара при </w:t>
      </w:r>
      <w:proofErr w:type="spellStart"/>
      <w:r w:rsidRPr="00911E53">
        <w:rPr>
          <w:rFonts w:ascii="Times New Roman" w:hAnsi="Times New Roman" w:cs="Times New Roman"/>
          <w:sz w:val="24"/>
          <w:szCs w:val="24"/>
        </w:rPr>
        <w:t>Сергинской</w:t>
      </w:r>
      <w:proofErr w:type="spellEnd"/>
      <w:r w:rsidRPr="00911E53">
        <w:rPr>
          <w:rFonts w:ascii="Times New Roman" w:hAnsi="Times New Roman" w:cs="Times New Roman"/>
          <w:sz w:val="24"/>
          <w:szCs w:val="24"/>
        </w:rPr>
        <w:t xml:space="preserve"> амбулатории. Таким образом увеличить доступность первичной мед</w:t>
      </w:r>
      <w:proofErr w:type="gramStart"/>
      <w:r w:rsidRPr="00911E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E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1E53">
        <w:rPr>
          <w:rFonts w:ascii="Times New Roman" w:hAnsi="Times New Roman" w:cs="Times New Roman"/>
          <w:sz w:val="24"/>
          <w:szCs w:val="24"/>
        </w:rPr>
        <w:t>анитарной помощи в отдалённых территориях района.</w:t>
      </w:r>
    </w:p>
    <w:p w:rsidR="00911E53" w:rsidRPr="00911E53" w:rsidRDefault="00911E53" w:rsidP="00911E53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Многих волнует судьба родильного отделения. Реализация намеченных заданий перед ЗО РФ предусматривает закрытие маломощных родильных отделений и  родильных домов. Но главному врачу уже не первый год удаётся отстоять койки родильного отделения. Следует также отметить, что неоднократно Ромашов В.Д. выходил с предложением создать II уровень по данному виду помощи. Но в соответствии с Порядками оказания медицинской помощи мы обязаны госпитализировать наших женщин из группы риска  в  родильный дом г. Глазова или в учреждения службы родовспоможения  III уровня  в г. Ижевск. Повседневная практика и результаты именно такой организации помощи женщинам позволяют нам обеспечить квалифицированную медицинскую помощь и сохранить жизни. Служба родовспоможения у нас была, </w:t>
      </w:r>
      <w:proofErr w:type="gramStart"/>
      <w:r w:rsidRPr="00911E53">
        <w:rPr>
          <w:rFonts w:ascii="Times New Roman" w:hAnsi="Times New Roman" w:cs="Times New Roman"/>
          <w:sz w:val="24"/>
          <w:szCs w:val="24"/>
        </w:rPr>
        <w:t>остаётся</w:t>
      </w:r>
      <w:proofErr w:type="gramEnd"/>
      <w:r w:rsidRPr="00911E53">
        <w:rPr>
          <w:rFonts w:ascii="Times New Roman" w:hAnsi="Times New Roman" w:cs="Times New Roman"/>
          <w:sz w:val="24"/>
          <w:szCs w:val="24"/>
        </w:rPr>
        <w:t xml:space="preserve"> и мы продолжаем эффективно использовать имеющиеся ресурсы.</w:t>
      </w:r>
    </w:p>
    <w:p w:rsidR="00911E53" w:rsidRPr="00911E53" w:rsidRDefault="00911E53" w:rsidP="00911E53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В 2017 году в связи с уменьшением объёмов были объединены койки детского и инфекционного отделений. За последние 3 года койки детского отделения не сокращались, в настоящее время они работают в режиме инфекционного отделения, тем самым в разы снижается риск </w:t>
      </w:r>
      <w:proofErr w:type="spellStart"/>
      <w:r w:rsidRPr="00911E53">
        <w:rPr>
          <w:rFonts w:ascii="Times New Roman" w:hAnsi="Times New Roman" w:cs="Times New Roman"/>
          <w:sz w:val="24"/>
          <w:szCs w:val="24"/>
        </w:rPr>
        <w:t>реинфицирования</w:t>
      </w:r>
      <w:proofErr w:type="spellEnd"/>
      <w:r w:rsidRPr="00911E53">
        <w:rPr>
          <w:rFonts w:ascii="Times New Roman" w:hAnsi="Times New Roman" w:cs="Times New Roman"/>
          <w:sz w:val="24"/>
          <w:szCs w:val="24"/>
        </w:rPr>
        <w:t xml:space="preserve"> наших маленьких пациентов.</w:t>
      </w:r>
    </w:p>
    <w:p w:rsidR="00911E53" w:rsidRPr="00911E53" w:rsidRDefault="00911E53" w:rsidP="00911E53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>Что касается других отделений круглосуточного стационара, то они продолжают функционировать в соответствии с поставленными заданиями.</w:t>
      </w:r>
    </w:p>
    <w:p w:rsidR="001237E9" w:rsidRPr="001237E9" w:rsidRDefault="00911E53" w:rsidP="00911E53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На сегодняшний день в стране отсутствует стройная система восстановительного лечения и реабилитации. Во многих случаях больной выписывается из стационара «под наблюдение участкового врача. </w:t>
      </w:r>
      <w:r w:rsidR="001237E9" w:rsidRPr="001237E9">
        <w:rPr>
          <w:rFonts w:ascii="Times New Roman" w:hAnsi="Times New Roman" w:cs="Times New Roman"/>
          <w:sz w:val="24"/>
          <w:szCs w:val="24"/>
        </w:rPr>
        <w:t>В 2017 году в связи с уменьшением объёмов были объед</w:t>
      </w:r>
      <w:r w:rsidR="001237E9">
        <w:rPr>
          <w:rFonts w:ascii="Times New Roman" w:hAnsi="Times New Roman" w:cs="Times New Roman"/>
          <w:sz w:val="24"/>
          <w:szCs w:val="24"/>
        </w:rPr>
        <w:t>и</w:t>
      </w:r>
      <w:r w:rsidR="001237E9" w:rsidRPr="001237E9">
        <w:rPr>
          <w:rFonts w:ascii="Times New Roman" w:hAnsi="Times New Roman" w:cs="Times New Roman"/>
          <w:sz w:val="24"/>
          <w:szCs w:val="24"/>
        </w:rPr>
        <w:t xml:space="preserve">нены койки детского и инфекционного отделений. За последние 3 года койки детского отделения не сокращались, в настоящее время они работают в режиме инфекционного отделения, тем самым в разы снижается риск </w:t>
      </w:r>
      <w:proofErr w:type="spellStart"/>
      <w:r w:rsidR="001237E9" w:rsidRPr="001237E9">
        <w:rPr>
          <w:rFonts w:ascii="Times New Roman" w:hAnsi="Times New Roman" w:cs="Times New Roman"/>
          <w:sz w:val="24"/>
          <w:szCs w:val="24"/>
        </w:rPr>
        <w:t>реинфицирования</w:t>
      </w:r>
      <w:proofErr w:type="spellEnd"/>
      <w:r w:rsidR="001237E9" w:rsidRPr="001237E9">
        <w:rPr>
          <w:rFonts w:ascii="Times New Roman" w:hAnsi="Times New Roman" w:cs="Times New Roman"/>
          <w:sz w:val="24"/>
          <w:szCs w:val="24"/>
        </w:rPr>
        <w:t xml:space="preserve"> наших маленьких пациентов.</w:t>
      </w:r>
    </w:p>
    <w:p w:rsidR="001237E9" w:rsidRPr="001237E9" w:rsidRDefault="001237E9" w:rsidP="001237E9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7E9">
        <w:rPr>
          <w:rFonts w:ascii="Times New Roman" w:hAnsi="Times New Roman" w:cs="Times New Roman"/>
          <w:sz w:val="24"/>
          <w:szCs w:val="24"/>
        </w:rPr>
        <w:t>Что касается других отделений круглосуточного стационара, то они продолжают функционировать в соответствии с поставленными заданиями.</w:t>
      </w:r>
    </w:p>
    <w:p w:rsidR="00911E53" w:rsidRDefault="00911E53" w:rsidP="00834B07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4CE9" w:rsidRDefault="001D4A5A" w:rsidP="00834B07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E97">
        <w:rPr>
          <w:rFonts w:ascii="Times New Roman" w:hAnsi="Times New Roman"/>
          <w:b/>
          <w:sz w:val="24"/>
          <w:szCs w:val="24"/>
        </w:rPr>
        <w:t>Решение: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37E9" w:rsidRPr="001237E9" w:rsidRDefault="00D44421" w:rsidP="00354CE9">
      <w:pPr>
        <w:pStyle w:val="a4"/>
        <w:numPr>
          <w:ilvl w:val="0"/>
          <w:numId w:val="23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Представленную информацию принять к сведению</w:t>
      </w:r>
      <w:r w:rsidR="00354CE9">
        <w:rPr>
          <w:rFonts w:ascii="Times New Roman" w:hAnsi="Times New Roman" w:cs="Times New Roman"/>
          <w:sz w:val="24"/>
          <w:szCs w:val="24"/>
        </w:rPr>
        <w:t>.</w:t>
      </w:r>
    </w:p>
    <w:p w:rsidR="00354CE9" w:rsidRPr="00354CE9" w:rsidRDefault="001237E9" w:rsidP="00354CE9">
      <w:pPr>
        <w:pStyle w:val="a4"/>
        <w:numPr>
          <w:ilvl w:val="0"/>
          <w:numId w:val="23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в районной газете «Вперед», </w:t>
      </w:r>
      <w:r w:rsidR="00E86A82">
        <w:rPr>
          <w:rFonts w:ascii="Times New Roman" w:hAnsi="Times New Roman" w:cs="Times New Roman"/>
          <w:sz w:val="24"/>
          <w:szCs w:val="24"/>
        </w:rPr>
        <w:t xml:space="preserve">в группах в ВК </w:t>
      </w:r>
      <w:proofErr w:type="spellStart"/>
      <w:r w:rsidR="00E86A82">
        <w:rPr>
          <w:rFonts w:ascii="Times New Roman" w:hAnsi="Times New Roman" w:cs="Times New Roman"/>
          <w:sz w:val="24"/>
          <w:szCs w:val="24"/>
        </w:rPr>
        <w:t>Балезинское</w:t>
      </w:r>
      <w:proofErr w:type="spellEnd"/>
      <w:r w:rsidR="00E86A82">
        <w:rPr>
          <w:rFonts w:ascii="Times New Roman" w:hAnsi="Times New Roman" w:cs="Times New Roman"/>
          <w:sz w:val="24"/>
          <w:szCs w:val="24"/>
        </w:rPr>
        <w:t xml:space="preserve"> здравоохранение, Балезино.</w:t>
      </w:r>
      <w:bookmarkStart w:id="0" w:name="_GoBack"/>
      <w:bookmarkEnd w:id="0"/>
    </w:p>
    <w:p w:rsidR="003B433D" w:rsidRDefault="003B433D" w:rsidP="00783FEE">
      <w:pPr>
        <w:spacing w:after="0" w:line="240" w:lineRule="auto"/>
        <w:ind w:left="426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D44421" w:rsidRDefault="00D44421" w:rsidP="00783FEE">
      <w:pPr>
        <w:spacing w:after="0" w:line="240" w:lineRule="auto"/>
        <w:ind w:left="426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D44421" w:rsidRDefault="00D44421" w:rsidP="00783FEE">
      <w:pPr>
        <w:spacing w:after="0" w:line="240" w:lineRule="auto"/>
        <w:ind w:left="426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2F3F40" w:rsidRPr="00300614" w:rsidRDefault="00314E33" w:rsidP="00783FEE">
      <w:pPr>
        <w:spacing w:after="0" w:line="240" w:lineRule="auto"/>
        <w:ind w:left="426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91479">
        <w:rPr>
          <w:rFonts w:ascii="Times New Roman" w:hAnsi="Times New Roman" w:cs="Times New Roman"/>
          <w:sz w:val="24"/>
          <w:szCs w:val="24"/>
        </w:rPr>
        <w:t xml:space="preserve">общественного совета           </w:t>
      </w:r>
      <w:r w:rsidRPr="00300614">
        <w:rPr>
          <w:rFonts w:ascii="Times New Roman" w:hAnsi="Times New Roman" w:cs="Times New Roman"/>
          <w:sz w:val="24"/>
          <w:szCs w:val="24"/>
        </w:rPr>
        <w:t xml:space="preserve"> </w:t>
      </w:r>
      <w:r w:rsidR="003965CC" w:rsidRPr="003006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06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1479">
        <w:rPr>
          <w:rFonts w:ascii="Times New Roman" w:hAnsi="Times New Roman" w:cs="Times New Roman"/>
          <w:sz w:val="24"/>
          <w:szCs w:val="24"/>
        </w:rPr>
        <w:t>В.Д.Ромашов</w:t>
      </w:r>
    </w:p>
    <w:p w:rsidR="004876D1" w:rsidRPr="00300614" w:rsidRDefault="004876D1" w:rsidP="00783FEE">
      <w:pPr>
        <w:spacing w:after="0" w:line="240" w:lineRule="auto"/>
        <w:ind w:left="426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4876D1" w:rsidRPr="00300614" w:rsidRDefault="004876D1" w:rsidP="00783FEE">
      <w:pPr>
        <w:spacing w:after="0" w:line="240" w:lineRule="auto"/>
        <w:ind w:left="426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Д.К.Касимова</w:t>
      </w:r>
    </w:p>
    <w:sectPr w:rsidR="004876D1" w:rsidRPr="00300614" w:rsidSect="00FC19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78F"/>
    <w:multiLevelType w:val="hybridMultilevel"/>
    <w:tmpl w:val="455A0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349C9"/>
    <w:multiLevelType w:val="hybridMultilevel"/>
    <w:tmpl w:val="74D2414C"/>
    <w:lvl w:ilvl="0" w:tplc="5414E1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FA7002"/>
    <w:multiLevelType w:val="hybridMultilevel"/>
    <w:tmpl w:val="7CEE1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E6518B"/>
    <w:multiLevelType w:val="hybridMultilevel"/>
    <w:tmpl w:val="2D0A2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E0278C"/>
    <w:multiLevelType w:val="hybridMultilevel"/>
    <w:tmpl w:val="B808B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3A0196"/>
    <w:multiLevelType w:val="hybridMultilevel"/>
    <w:tmpl w:val="276827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EA1C91"/>
    <w:multiLevelType w:val="hybridMultilevel"/>
    <w:tmpl w:val="6C0A484A"/>
    <w:lvl w:ilvl="0" w:tplc="C842006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879AF"/>
    <w:multiLevelType w:val="hybridMultilevel"/>
    <w:tmpl w:val="2CD438B8"/>
    <w:lvl w:ilvl="0" w:tplc="76C8382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02527"/>
    <w:multiLevelType w:val="hybridMultilevel"/>
    <w:tmpl w:val="23725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7A1CE8"/>
    <w:multiLevelType w:val="hybridMultilevel"/>
    <w:tmpl w:val="7B002E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F417E9"/>
    <w:multiLevelType w:val="hybridMultilevel"/>
    <w:tmpl w:val="7246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74692"/>
    <w:multiLevelType w:val="hybridMultilevel"/>
    <w:tmpl w:val="02E69E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1D5C7D"/>
    <w:multiLevelType w:val="hybridMultilevel"/>
    <w:tmpl w:val="491896BE"/>
    <w:lvl w:ilvl="0" w:tplc="918C28F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925B4"/>
    <w:multiLevelType w:val="hybridMultilevel"/>
    <w:tmpl w:val="0A525A1E"/>
    <w:lvl w:ilvl="0" w:tplc="8A9CF7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2D5752"/>
    <w:multiLevelType w:val="hybridMultilevel"/>
    <w:tmpl w:val="57F23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354C5C"/>
    <w:multiLevelType w:val="hybridMultilevel"/>
    <w:tmpl w:val="4D4A933E"/>
    <w:lvl w:ilvl="0" w:tplc="026AFC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207D04"/>
    <w:multiLevelType w:val="hybridMultilevel"/>
    <w:tmpl w:val="AB86B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7E42A8"/>
    <w:multiLevelType w:val="hybridMultilevel"/>
    <w:tmpl w:val="4A44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32911"/>
    <w:multiLevelType w:val="hybridMultilevel"/>
    <w:tmpl w:val="6240C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0706F7"/>
    <w:multiLevelType w:val="hybridMultilevel"/>
    <w:tmpl w:val="ACC454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32521DD"/>
    <w:multiLevelType w:val="hybridMultilevel"/>
    <w:tmpl w:val="55F8810E"/>
    <w:lvl w:ilvl="0" w:tplc="0A5CB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446524"/>
    <w:multiLevelType w:val="hybridMultilevel"/>
    <w:tmpl w:val="54C20B00"/>
    <w:lvl w:ilvl="0" w:tplc="22AC7E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DC67201"/>
    <w:multiLevelType w:val="hybridMultilevel"/>
    <w:tmpl w:val="DB6A2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AA79B8"/>
    <w:multiLevelType w:val="hybridMultilevel"/>
    <w:tmpl w:val="87322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3"/>
  </w:num>
  <w:num w:numId="5">
    <w:abstractNumId w:val="17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9"/>
  </w:num>
  <w:num w:numId="10">
    <w:abstractNumId w:val="16"/>
  </w:num>
  <w:num w:numId="11">
    <w:abstractNumId w:val="2"/>
  </w:num>
  <w:num w:numId="12">
    <w:abstractNumId w:val="22"/>
  </w:num>
  <w:num w:numId="13">
    <w:abstractNumId w:val="23"/>
  </w:num>
  <w:num w:numId="14">
    <w:abstractNumId w:val="0"/>
  </w:num>
  <w:num w:numId="15">
    <w:abstractNumId w:val="11"/>
  </w:num>
  <w:num w:numId="16">
    <w:abstractNumId w:val="8"/>
  </w:num>
  <w:num w:numId="17">
    <w:abstractNumId w:val="14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0"/>
  </w:num>
  <w:num w:numId="22">
    <w:abstractNumId w:val="4"/>
  </w:num>
  <w:num w:numId="23">
    <w:abstractNumId w:val="7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9F"/>
    <w:rsid w:val="00006E7C"/>
    <w:rsid w:val="00016C06"/>
    <w:rsid w:val="00017D71"/>
    <w:rsid w:val="0005273A"/>
    <w:rsid w:val="000E28FA"/>
    <w:rsid w:val="000E4B6C"/>
    <w:rsid w:val="000E4BBD"/>
    <w:rsid w:val="00100314"/>
    <w:rsid w:val="001237E9"/>
    <w:rsid w:val="00137C59"/>
    <w:rsid w:val="001C5DAB"/>
    <w:rsid w:val="001D4A5A"/>
    <w:rsid w:val="001D58DC"/>
    <w:rsid w:val="00210B5D"/>
    <w:rsid w:val="0027499A"/>
    <w:rsid w:val="0028344A"/>
    <w:rsid w:val="002D2E97"/>
    <w:rsid w:val="002E42BA"/>
    <w:rsid w:val="002F3F40"/>
    <w:rsid w:val="00300614"/>
    <w:rsid w:val="00314E33"/>
    <w:rsid w:val="00332EE5"/>
    <w:rsid w:val="00354CE9"/>
    <w:rsid w:val="003642B1"/>
    <w:rsid w:val="00382270"/>
    <w:rsid w:val="003965CC"/>
    <w:rsid w:val="003B2514"/>
    <w:rsid w:val="003B433D"/>
    <w:rsid w:val="003D041C"/>
    <w:rsid w:val="00425B3F"/>
    <w:rsid w:val="00446F52"/>
    <w:rsid w:val="00484691"/>
    <w:rsid w:val="004876D1"/>
    <w:rsid w:val="004A19A1"/>
    <w:rsid w:val="005213C6"/>
    <w:rsid w:val="0057280A"/>
    <w:rsid w:val="005830A6"/>
    <w:rsid w:val="005B11DE"/>
    <w:rsid w:val="005B2E37"/>
    <w:rsid w:val="006246B7"/>
    <w:rsid w:val="0063078B"/>
    <w:rsid w:val="00633D9E"/>
    <w:rsid w:val="00637EC2"/>
    <w:rsid w:val="00644C5A"/>
    <w:rsid w:val="006545A7"/>
    <w:rsid w:val="00671AC2"/>
    <w:rsid w:val="006A5C2C"/>
    <w:rsid w:val="006B54C4"/>
    <w:rsid w:val="006C32D2"/>
    <w:rsid w:val="006D3FED"/>
    <w:rsid w:val="00713750"/>
    <w:rsid w:val="00783FEE"/>
    <w:rsid w:val="00791479"/>
    <w:rsid w:val="007B455F"/>
    <w:rsid w:val="007C34FF"/>
    <w:rsid w:val="007F7D9F"/>
    <w:rsid w:val="00825B90"/>
    <w:rsid w:val="00827093"/>
    <w:rsid w:val="0083344A"/>
    <w:rsid w:val="00834B07"/>
    <w:rsid w:val="008375AC"/>
    <w:rsid w:val="00860FF9"/>
    <w:rsid w:val="0087600D"/>
    <w:rsid w:val="008925C0"/>
    <w:rsid w:val="008A75F8"/>
    <w:rsid w:val="008B0FC4"/>
    <w:rsid w:val="008B6A3A"/>
    <w:rsid w:val="008C3066"/>
    <w:rsid w:val="00911E53"/>
    <w:rsid w:val="009128E9"/>
    <w:rsid w:val="00942C35"/>
    <w:rsid w:val="00974550"/>
    <w:rsid w:val="00974D23"/>
    <w:rsid w:val="009A1AF4"/>
    <w:rsid w:val="009F7F2D"/>
    <w:rsid w:val="00A020CB"/>
    <w:rsid w:val="00A73EFC"/>
    <w:rsid w:val="00AE150E"/>
    <w:rsid w:val="00AE1AA4"/>
    <w:rsid w:val="00B06878"/>
    <w:rsid w:val="00B36365"/>
    <w:rsid w:val="00B41B4A"/>
    <w:rsid w:val="00B560F9"/>
    <w:rsid w:val="00B81FC1"/>
    <w:rsid w:val="00B85D9E"/>
    <w:rsid w:val="00BB1057"/>
    <w:rsid w:val="00BE7848"/>
    <w:rsid w:val="00C003C0"/>
    <w:rsid w:val="00C14E6E"/>
    <w:rsid w:val="00C30B88"/>
    <w:rsid w:val="00C76721"/>
    <w:rsid w:val="00CA7ECE"/>
    <w:rsid w:val="00CD22A7"/>
    <w:rsid w:val="00CD5895"/>
    <w:rsid w:val="00D033A9"/>
    <w:rsid w:val="00D44421"/>
    <w:rsid w:val="00D56EAA"/>
    <w:rsid w:val="00D73A51"/>
    <w:rsid w:val="00D80945"/>
    <w:rsid w:val="00DB3D2C"/>
    <w:rsid w:val="00DD1033"/>
    <w:rsid w:val="00E012DE"/>
    <w:rsid w:val="00E12A68"/>
    <w:rsid w:val="00E1655B"/>
    <w:rsid w:val="00E6537D"/>
    <w:rsid w:val="00E86A82"/>
    <w:rsid w:val="00EC23B2"/>
    <w:rsid w:val="00EC71D9"/>
    <w:rsid w:val="00EE41C3"/>
    <w:rsid w:val="00EF7CBF"/>
    <w:rsid w:val="00F17FCE"/>
    <w:rsid w:val="00F24358"/>
    <w:rsid w:val="00F24D8A"/>
    <w:rsid w:val="00F728C8"/>
    <w:rsid w:val="00F9055A"/>
    <w:rsid w:val="00FC19D0"/>
    <w:rsid w:val="00FC3754"/>
    <w:rsid w:val="00FD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C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F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19D0"/>
    <w:pPr>
      <w:ind w:left="720"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7C34FF"/>
    <w:pPr>
      <w:ind w:left="720"/>
    </w:pPr>
    <w:rPr>
      <w:rFonts w:cs="Times New Roman"/>
      <w:lang w:eastAsia="ru-RU"/>
    </w:rPr>
  </w:style>
  <w:style w:type="character" w:customStyle="1" w:styleId="apple-style-span">
    <w:name w:val="apple-style-span"/>
    <w:rsid w:val="00BE7848"/>
    <w:rPr>
      <w:rFonts w:cs="Times New Roman"/>
    </w:rPr>
  </w:style>
  <w:style w:type="table" w:styleId="a5">
    <w:name w:val="Table Grid"/>
    <w:basedOn w:val="a1"/>
    <w:uiPriority w:val="59"/>
    <w:locked/>
    <w:rsid w:val="000E28F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55F"/>
  </w:style>
  <w:style w:type="character" w:styleId="a6">
    <w:name w:val="Hyperlink"/>
    <w:basedOn w:val="a0"/>
    <w:uiPriority w:val="99"/>
    <w:unhideWhenUsed/>
    <w:rsid w:val="00E01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C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F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19D0"/>
    <w:pPr>
      <w:ind w:left="720"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7C34FF"/>
    <w:pPr>
      <w:ind w:left="720"/>
    </w:pPr>
    <w:rPr>
      <w:rFonts w:cs="Times New Roman"/>
      <w:lang w:eastAsia="ru-RU"/>
    </w:rPr>
  </w:style>
  <w:style w:type="character" w:customStyle="1" w:styleId="apple-style-span">
    <w:name w:val="apple-style-span"/>
    <w:rsid w:val="00BE7848"/>
    <w:rPr>
      <w:rFonts w:cs="Times New Roman"/>
    </w:rPr>
  </w:style>
  <w:style w:type="table" w:styleId="a5">
    <w:name w:val="Table Grid"/>
    <w:basedOn w:val="a1"/>
    <w:uiPriority w:val="59"/>
    <w:locked/>
    <w:rsid w:val="000E28F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55F"/>
  </w:style>
  <w:style w:type="character" w:styleId="a6">
    <w:name w:val="Hyperlink"/>
    <w:basedOn w:val="a0"/>
    <w:uiPriority w:val="99"/>
    <w:unhideWhenUsed/>
    <w:rsid w:val="00E01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26DE-7DA8-4CDD-BC63-0B442695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4233</Words>
  <Characters>27717</Characters>
  <Application>Microsoft Office Word</Application>
  <DocSecurity>0</DocSecurity>
  <Lines>230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Федеральным законом от 21 июля 2005 года № 98-ФЗ «О днях воинской славы (победных датах) России» 3 сентября объявлено Днем солидарности в борьбе с терроризмом</vt:lpstr>
    </vt:vector>
  </TitlesOfParts>
  <Company>Reanimator Extreme Edition</Company>
  <LinksUpToDate>false</LinksUpToDate>
  <CharactersWithSpaces>31887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Федеральным законом от 21 июля 2005 года № 98-ФЗ «О днях воинской славы (победных датах) России» 3 сентября объявлено Днем солидарности в борьбе с терроризмом</dc:title>
  <dc:creator>Диана</dc:creator>
  <cp:lastModifiedBy>User</cp:lastModifiedBy>
  <cp:revision>5</cp:revision>
  <cp:lastPrinted>2017-01-20T07:13:00Z</cp:lastPrinted>
  <dcterms:created xsi:type="dcterms:W3CDTF">2017-05-18T07:54:00Z</dcterms:created>
  <dcterms:modified xsi:type="dcterms:W3CDTF">2017-05-30T11:48:00Z</dcterms:modified>
</cp:coreProperties>
</file>