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0A" w:rsidRDefault="002B640A" w:rsidP="002B640A"/>
    <w:p w:rsidR="00055373" w:rsidRPr="00B5137E" w:rsidRDefault="000D4EAA" w:rsidP="00B611B1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055373" w:rsidRDefault="00387828">
      <w:pPr>
        <w:ind w:right="-142"/>
        <w:jc w:val="center"/>
        <w:rPr>
          <w:sz w:val="24"/>
        </w:rPr>
      </w:pPr>
      <w:r>
        <w:rPr>
          <w:sz w:val="24"/>
        </w:rPr>
        <w:t>ГЛАВА</w:t>
      </w:r>
      <w:r w:rsidR="00055373">
        <w:rPr>
          <w:sz w:val="24"/>
        </w:rPr>
        <w:t xml:space="preserve"> МУНИЦИПАЛЬНОГО ОБРАЗОВАНИЯ «БАЛЕЗИНСКИЙ РАЙОН»</w:t>
      </w:r>
    </w:p>
    <w:p w:rsidR="00055373" w:rsidRDefault="00055373">
      <w:pPr>
        <w:tabs>
          <w:tab w:val="left" w:pos="5280"/>
        </w:tabs>
        <w:jc w:val="center"/>
        <w:rPr>
          <w:sz w:val="24"/>
        </w:rPr>
      </w:pP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«БАЛЕЗИНО ЁРОС»  МУНИЦИПАЛ КЫЛДЫТЭТЛЭН </w:t>
      </w:r>
      <w:r w:rsidR="00A93DC5">
        <w:rPr>
          <w:sz w:val="24"/>
        </w:rPr>
        <w:t>ТОРОЕЗ</w:t>
      </w:r>
    </w:p>
    <w:p w:rsidR="00055373" w:rsidRDefault="00055373">
      <w:pPr>
        <w:jc w:val="center"/>
        <w:rPr>
          <w:sz w:val="24"/>
        </w:rPr>
      </w:pPr>
    </w:p>
    <w:p w:rsidR="00055373" w:rsidRDefault="00055373">
      <w:pPr>
        <w:jc w:val="right"/>
      </w:pPr>
    </w:p>
    <w:p w:rsidR="00803753" w:rsidRDefault="00055373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637413" w:rsidRDefault="00637413">
      <w:pPr>
        <w:jc w:val="center"/>
        <w:rPr>
          <w:b/>
          <w:sz w:val="36"/>
        </w:rPr>
      </w:pPr>
    </w:p>
    <w:p w:rsidR="00055373" w:rsidRPr="004A315E" w:rsidRDefault="00055373" w:rsidP="00767898">
      <w:pPr>
        <w:jc w:val="center"/>
        <w:rPr>
          <w:szCs w:val="28"/>
        </w:rPr>
      </w:pPr>
    </w:p>
    <w:p w:rsidR="00215515" w:rsidRDefault="005A54A8" w:rsidP="002B640A">
      <w:pPr>
        <w:pStyle w:val="2"/>
        <w:spacing w:line="240" w:lineRule="auto"/>
        <w:ind w:right="-142"/>
        <w:jc w:val="both"/>
      </w:pPr>
      <w:r>
        <w:t xml:space="preserve">09 ноября </w:t>
      </w:r>
      <w:r w:rsidR="00637413">
        <w:t>2</w:t>
      </w:r>
      <w:r w:rsidR="002B640A">
        <w:t>0</w:t>
      </w:r>
      <w:r w:rsidR="00803753">
        <w:t>2</w:t>
      </w:r>
      <w:r w:rsidR="00C424B4">
        <w:t>1</w:t>
      </w:r>
      <w:r w:rsidR="002B640A">
        <w:t xml:space="preserve"> года                                                                           №</w:t>
      </w:r>
      <w:r w:rsidR="00666903">
        <w:t>18</w:t>
      </w:r>
    </w:p>
    <w:p w:rsidR="002B640A" w:rsidRDefault="00215515" w:rsidP="00215515">
      <w:pPr>
        <w:pStyle w:val="2"/>
        <w:spacing w:line="240" w:lineRule="auto"/>
        <w:ind w:right="-142"/>
        <w:jc w:val="center"/>
      </w:pPr>
      <w:r>
        <w:t>п.Балезино</w:t>
      </w:r>
    </w:p>
    <w:p w:rsidR="00215515" w:rsidRDefault="00215515" w:rsidP="00215515">
      <w:pPr>
        <w:pStyle w:val="2"/>
        <w:spacing w:line="240" w:lineRule="auto"/>
        <w:ind w:right="-142"/>
        <w:jc w:val="center"/>
      </w:pPr>
    </w:p>
    <w:p w:rsidR="003E79C5" w:rsidRDefault="00767898" w:rsidP="00C424B4">
      <w:pPr>
        <w:pStyle w:val="2"/>
        <w:spacing w:line="240" w:lineRule="auto"/>
        <w:ind w:right="-142"/>
        <w:jc w:val="both"/>
      </w:pPr>
      <w:r>
        <w:t xml:space="preserve">Об основных направлениях </w:t>
      </w:r>
    </w:p>
    <w:p w:rsidR="003E79C5" w:rsidRDefault="00767898" w:rsidP="00C424B4">
      <w:pPr>
        <w:pStyle w:val="2"/>
        <w:spacing w:line="240" w:lineRule="auto"/>
        <w:ind w:right="-142"/>
        <w:jc w:val="both"/>
      </w:pPr>
      <w:r>
        <w:t xml:space="preserve">бюджетной и налоговой политики </w:t>
      </w:r>
    </w:p>
    <w:p w:rsidR="006F2A3A" w:rsidRDefault="006F2A3A" w:rsidP="00C424B4">
      <w:pPr>
        <w:pStyle w:val="2"/>
        <w:spacing w:line="240" w:lineRule="auto"/>
        <w:ind w:right="-142"/>
        <w:jc w:val="both"/>
      </w:pPr>
      <w:r>
        <w:t xml:space="preserve">муниципального образования </w:t>
      </w:r>
    </w:p>
    <w:p w:rsidR="00C424B4" w:rsidRDefault="00767898" w:rsidP="00C424B4">
      <w:pPr>
        <w:pStyle w:val="2"/>
        <w:spacing w:line="240" w:lineRule="auto"/>
        <w:ind w:right="-142"/>
        <w:jc w:val="both"/>
      </w:pPr>
      <w:r>
        <w:t xml:space="preserve"> «</w:t>
      </w:r>
      <w:r w:rsidR="00C424B4">
        <w:t xml:space="preserve">Муниципальный округ </w:t>
      </w:r>
    </w:p>
    <w:p w:rsidR="00C424B4" w:rsidRDefault="00767898" w:rsidP="00C424B4">
      <w:pPr>
        <w:pStyle w:val="2"/>
        <w:spacing w:line="240" w:lineRule="auto"/>
        <w:ind w:right="-142"/>
        <w:jc w:val="both"/>
      </w:pPr>
      <w:proofErr w:type="spellStart"/>
      <w:r>
        <w:t>Балезинский</w:t>
      </w:r>
      <w:proofErr w:type="spellEnd"/>
      <w:r>
        <w:t xml:space="preserve"> </w:t>
      </w:r>
      <w:proofErr w:type="spellStart"/>
      <w:r>
        <w:t>район</w:t>
      </w:r>
      <w:r w:rsidR="00C424B4">
        <w:t>Удмуртской</w:t>
      </w:r>
      <w:proofErr w:type="spellEnd"/>
    </w:p>
    <w:p w:rsidR="003E79C5" w:rsidRDefault="00C424B4" w:rsidP="00C424B4">
      <w:pPr>
        <w:pStyle w:val="2"/>
        <w:spacing w:line="240" w:lineRule="auto"/>
        <w:ind w:right="-142"/>
        <w:jc w:val="both"/>
      </w:pPr>
      <w:r>
        <w:t>Республики</w:t>
      </w:r>
      <w:r w:rsidR="00767898">
        <w:t>» на 20</w:t>
      </w:r>
      <w:r w:rsidR="00C13BED">
        <w:t>2</w:t>
      </w:r>
      <w:r>
        <w:t>2</w:t>
      </w:r>
      <w:r w:rsidR="00767898">
        <w:t xml:space="preserve"> год</w:t>
      </w:r>
    </w:p>
    <w:p w:rsidR="00767898" w:rsidRDefault="000D4EAA" w:rsidP="00C424B4">
      <w:pPr>
        <w:pStyle w:val="2"/>
        <w:spacing w:line="240" w:lineRule="auto"/>
        <w:ind w:right="-142"/>
        <w:jc w:val="both"/>
      </w:pPr>
      <w:r>
        <w:t>и на плановый период 20</w:t>
      </w:r>
      <w:r w:rsidR="001E07A8">
        <w:t>2</w:t>
      </w:r>
      <w:r w:rsidR="00C424B4">
        <w:t>3</w:t>
      </w:r>
      <w:r>
        <w:t xml:space="preserve"> и 202</w:t>
      </w:r>
      <w:r w:rsidR="00C424B4">
        <w:t>4</w:t>
      </w:r>
      <w:r>
        <w:t xml:space="preserve"> годов</w:t>
      </w:r>
    </w:p>
    <w:p w:rsidR="001614BA" w:rsidRDefault="001614BA" w:rsidP="00215515">
      <w:pPr>
        <w:pStyle w:val="2"/>
        <w:spacing w:line="240" w:lineRule="auto"/>
        <w:ind w:right="-142"/>
        <w:jc w:val="both"/>
      </w:pPr>
    </w:p>
    <w:p w:rsidR="00C424B4" w:rsidRDefault="00C424B4" w:rsidP="00C424B4">
      <w:pPr>
        <w:pStyle w:val="2"/>
        <w:spacing w:line="240" w:lineRule="auto"/>
        <w:ind w:right="-142" w:firstLine="851"/>
        <w:jc w:val="both"/>
        <w:rPr>
          <w:b/>
        </w:rPr>
      </w:pPr>
      <w:r>
        <w:t xml:space="preserve">В соответствии  со статьями 172, 184.2 Бюджетного кодекса Российской Федерации, Законом Удмуртской Республики от 17 мая 2021 года № 49-РЗ «О преобразовании муниципальных образований, образованных на территории </w:t>
      </w:r>
      <w:proofErr w:type="spellStart"/>
      <w:r>
        <w:t>Балезинского</w:t>
      </w:r>
      <w:proofErr w:type="spellEnd"/>
      <w:r>
        <w:t xml:space="preserve"> района Удмуртской Республики, и наделении вновь образованного муниципального образования статусом муниципального округа», в целях формирования проекта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на 2022 год и на плановый период 2023 и 2024 годов, </w:t>
      </w:r>
      <w:r>
        <w:rPr>
          <w:b/>
        </w:rPr>
        <w:t>ПОСТАНОВЛЯЮ: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1. Установить следующие основные направления бюджетной   политики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на 2022 год и на плановый период 2023 и 2024 годов: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lastRenderedPageBreak/>
        <w:t xml:space="preserve">1) обеспечение сбалансированности и повышение устойчивости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2) </w:t>
      </w:r>
      <w:proofErr w:type="spellStart"/>
      <w:r>
        <w:t>стратегическаяприоритизация</w:t>
      </w:r>
      <w:proofErr w:type="spellEnd"/>
      <w:r>
        <w:t xml:space="preserve"> расходов, гарантированное исполнение социальных обязательств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3) обеспечение достижения целей и показателей региональных проектов, разработанных в рамках реализации Указа Президента Российской Федерации от 7 мая 2018 года № 204 «О национальных целях и стратегических задачах  развития Российской Федерации на период до 2024 года»,  а также Указа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4) недопущение необоснованного роста муниципального долга и неисполнения долговых обязательств; 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5) привлечение объема муниципальных заимствований, способных обеспечить решение социально-экономических задач по развитию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6) проведение мероприятий, направленных на снижение расходов по обслуживанию муниципального долга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соблюдение ограничений, установленных бюджетным законодательством в отношении объемов муниципального долга и расходов на его обслуживание;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7) формирование основных характеристик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с учетом: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ожидаемого исполнения бюджета за 2021 год и прогноза показателей социально-экономического развития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на 202</w:t>
      </w:r>
      <w:r w:rsidR="001316D5">
        <w:t>2</w:t>
      </w:r>
      <w:r>
        <w:t xml:space="preserve"> год и на плановый период 202</w:t>
      </w:r>
      <w:r w:rsidR="001316D5">
        <w:t>3</w:t>
      </w:r>
      <w:r>
        <w:t xml:space="preserve"> и 202</w:t>
      </w:r>
      <w:r w:rsidR="001316D5">
        <w:t>4</w:t>
      </w:r>
      <w:r>
        <w:t xml:space="preserve"> годов;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сохранения достигнутого соотношения средней заработной платы отдельных категорий работников бюджетной сферы к среднемесячному доходу от трудовой деятельности;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ежегодной индексации фондов оплаты труда категорий работников бюджетной сферы, которые не попадают под действие «дорожных карт» по заработной плате работников бюджетной</w:t>
      </w:r>
      <w:r w:rsidR="00C71D8A">
        <w:t xml:space="preserve"> сферы</w:t>
      </w:r>
      <w:r w:rsidR="001316D5">
        <w:t>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повышения с 1 января очередного финансового года минимального размера отплаты труда, устанавливаемого федеральным законом в текущем году и исчисляемого исходя из величины медианной заработной платы, рассчитанной Федеральной службой государственной статистики за предыдущий год;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lastRenderedPageBreak/>
        <w:t xml:space="preserve">обеспечения требуемого уровня </w:t>
      </w:r>
      <w:proofErr w:type="spellStart"/>
      <w:r>
        <w:t>софинансирования</w:t>
      </w:r>
      <w:proofErr w:type="spellEnd"/>
      <w:r>
        <w:t xml:space="preserve"> мероприятий, реализуемых в рамках национальных проектов;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объема целевых межбюджетных трансфертов, предоставляемых из бюджетов других уровней бюджетной системы Российской Федерации;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 8) повышение эффективности управления бюджетными ресурсами, в том числе за счет: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расширения применения проектных принципов управления;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оптимизации деятельности органов местного самоуправления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за счет повышения эффективности использования финансовых, кадровых и информационно-коммуникационных ресурсов;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совершенствования системы формирования и финансового обеспечения выполнения муниципальных заданий на оказание муниципальных услуг (работ) муниципальными учреждениями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 оперативного освоения средств бюджета Удмуртской Республики и федерального бюджета, в том числе поступающих в рамках реализации национальных проектов;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недопущения принятия новых расходных обязательств, не обеспеченных источниками финансирования;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дальнейшего развития контрактной системы в сфере закупок товаров, работ, услуг для обеспечения муниципальных нужд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посредством: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использования заказчиками регионального каталога товаров, работ, услуг Удмуртской Республики и типовых контрактов, типовых условий  контрактов, утвержденных в соответствии с постановлением  Правительства Удмуртской Республики от 29 марта 2018 года № 80 «Об установлении Порядка разработки типовых контрактов, типовых условий контрактов, заключаемых для обеспечения нужд Удмуртской Республики, а также случаев и условий их применения»;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автоматизаци</w:t>
      </w:r>
      <w:r w:rsidR="00743F93">
        <w:t>и</w:t>
      </w:r>
      <w:r>
        <w:t xml:space="preserve"> процесса осуществления малых закупок с использованием функционала подсистемы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передачи полномочий муниципальных заказчиков ГКУ «Региональный центр закупок Удмуртской Республики»;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увеличения доли конкурентных процедур в общем объеме проводимых автономными и бюджетными учреждениями закупок за счет применения </w:t>
      </w:r>
      <w:r>
        <w:lastRenderedPageBreak/>
        <w:t>типового положения о закупке, принятого в порядке, предусмотренном частью 2.1 статьи 2 Федерального закона от 18 июля 2011 года № 223-ФЗ «О закупках товаров, работ, услуг отдельными видами юридических лиц»;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9) снижени</w:t>
      </w:r>
      <w:r w:rsidR="00C71D8A">
        <w:t>е</w:t>
      </w:r>
      <w:r>
        <w:t xml:space="preserve"> рисков возникновения просроченной кредиторской задолженности;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10) реализаци</w:t>
      </w:r>
      <w:r w:rsidR="00C71D8A">
        <w:t>я</w:t>
      </w:r>
      <w:r>
        <w:t xml:space="preserve"> мероприятий Плана по росту доходов бюджета, оптимизации расходов бюджета и сокращению муниципального долга  в целях  оздоровления муниципальных финансов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11) обеспечени</w:t>
      </w:r>
      <w:r w:rsidR="00C71D8A">
        <w:t>е</w:t>
      </w:r>
      <w:r>
        <w:t xml:space="preserve"> открытости бюджетного процесса в муниципальном образовании «Муниципальный </w:t>
      </w:r>
      <w:proofErr w:type="spellStart"/>
      <w:r>
        <w:t>ок</w:t>
      </w:r>
      <w:r w:rsidR="00743F93">
        <w:t>руг</w:t>
      </w:r>
      <w:r>
        <w:t>Балезинский</w:t>
      </w:r>
      <w:proofErr w:type="spellEnd"/>
      <w:r>
        <w:t xml:space="preserve"> район Удмуртской Республики» и вовлечение в него граждан;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12) формировани</w:t>
      </w:r>
      <w:r w:rsidR="00C71D8A">
        <w:t>е</w:t>
      </w:r>
      <w:r>
        <w:t xml:space="preserve"> и продвижени</w:t>
      </w:r>
      <w:r w:rsidR="00C71D8A">
        <w:t>е</w:t>
      </w:r>
      <w:r>
        <w:t xml:space="preserve"> положительного инвестиционного имиджа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работа с инвесторами, содействие в организации финансирования инвестиционных и инфраструктурных проектов, повышение их социальной и бюджетной эффективности;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13) повышени</w:t>
      </w:r>
      <w:r w:rsidR="00C71D8A">
        <w:t>е</w:t>
      </w:r>
      <w:r>
        <w:t xml:space="preserve"> качества формирования и обоснованность прогноза доходов и расходов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14) соблюдени</w:t>
      </w:r>
      <w:r w:rsidR="00C71D8A">
        <w:t>е</w:t>
      </w:r>
      <w:r>
        <w:t xml:space="preserve"> требований бюджетного законодательства и повышение качества управления бюджетным процессом в муниципальном образовании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15) расширени</w:t>
      </w:r>
      <w:r w:rsidR="00C71D8A">
        <w:t>е</w:t>
      </w:r>
      <w:r>
        <w:t xml:space="preserve"> практики общественного участия в управлении муниципальными финансами посредством развития механизмов инициативного бюджетирования и самообложения граждан;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16) </w:t>
      </w:r>
      <w:proofErr w:type="spellStart"/>
      <w:r>
        <w:t>реализаци</w:t>
      </w:r>
      <w:r w:rsidR="00C71D8A">
        <w:t>я</w:t>
      </w:r>
      <w:r>
        <w:t>проактивного</w:t>
      </w:r>
      <w:proofErr w:type="spellEnd"/>
      <w:r>
        <w:t xml:space="preserve"> подхода по выявлению и минимизации рисков финансовых нарушений. Мониторинг состояния процессов без фактического выхода на объект контроля;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17)  создани</w:t>
      </w:r>
      <w:r w:rsidR="00C71D8A">
        <w:t>е</w:t>
      </w:r>
      <w:r>
        <w:t xml:space="preserve"> вертикально-интегрированной системы бухгалтерского и кадрового учета.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2. Установить следующие основные направления налоговой политики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на 2022 год и на плановый период 2023 и 2024 годов: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укрепление доходной базы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повышение качества администрирования доходов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на основе межведомственного взаимодействия органов местного самоуправления муниципального образования </w:t>
      </w:r>
      <w:r>
        <w:lastRenderedPageBreak/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исполнительных органов государственной власти Удмуртской Республики, Управления Федеральной налоговой службы по Удмуртской Республике;   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расширение налоговой базы на основе повышения инвестиционной привлекательности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обеспечение роста объемов налоговых доходов бюджета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 xml:space="preserve">повышение уровня собираемости налогов, снижение доли теневого сектора экономики; 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регламентация процедур контроля, учета и оценки эффективности налоговых льгот на основе концепции «налоговых расходов», развития механизма и методики оценки их эффективности;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эффективное использование и управление имущественными и земельными ресурсами;</w:t>
      </w:r>
    </w:p>
    <w:p w:rsidR="00C424B4" w:rsidRDefault="00C424B4" w:rsidP="00C424B4">
      <w:pPr>
        <w:pStyle w:val="2"/>
        <w:spacing w:line="240" w:lineRule="auto"/>
        <w:ind w:right="-142" w:firstLine="851"/>
        <w:jc w:val="both"/>
      </w:pPr>
      <w:r>
        <w:t>содействие вовлечению граждан в предпринимательскую деятельность и сокращение неформальной занятости.</w:t>
      </w:r>
    </w:p>
    <w:p w:rsidR="0022552B" w:rsidRDefault="0022552B" w:rsidP="00215515"/>
    <w:p w:rsidR="00215515" w:rsidRPr="00215515" w:rsidRDefault="00215515" w:rsidP="00215515"/>
    <w:p w:rsidR="007833A3" w:rsidRDefault="007833A3" w:rsidP="004A315E"/>
    <w:p w:rsidR="007833A3" w:rsidRDefault="007833A3" w:rsidP="004A315E"/>
    <w:p w:rsidR="00BE103D" w:rsidRDefault="00BE103D" w:rsidP="004A315E"/>
    <w:p w:rsidR="00A93DC5" w:rsidRDefault="00215515" w:rsidP="004A315E">
      <w:r>
        <w:t xml:space="preserve">Глава </w:t>
      </w:r>
      <w:r w:rsidR="00A93DC5">
        <w:t xml:space="preserve">муниципального </w:t>
      </w:r>
      <w:proofErr w:type="spellStart"/>
      <w:r w:rsidR="00767898">
        <w:t>образования</w:t>
      </w:r>
      <w:r w:rsidR="004A315E">
        <w:t>Ю.В.Новойдарский</w:t>
      </w:r>
      <w:proofErr w:type="spellEnd"/>
    </w:p>
    <w:p w:rsidR="009F6C2A" w:rsidRDefault="009F6C2A" w:rsidP="004A315E"/>
    <w:p w:rsidR="009F6C2A" w:rsidRDefault="009F6C2A" w:rsidP="004A315E"/>
    <w:p w:rsidR="009F6C2A" w:rsidRDefault="009F6C2A" w:rsidP="004A315E"/>
    <w:p w:rsidR="009F6C2A" w:rsidRDefault="009F6C2A" w:rsidP="004A315E">
      <w:bookmarkStart w:id="0" w:name="_GoBack"/>
      <w:bookmarkEnd w:id="0"/>
    </w:p>
    <w:sectPr w:rsidR="009F6C2A" w:rsidSect="00362403">
      <w:pgSz w:w="11906" w:h="16838"/>
      <w:pgMar w:top="1134" w:right="991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4A8" w:rsidRDefault="005A54A8" w:rsidP="002B640A">
      <w:r>
        <w:separator/>
      </w:r>
    </w:p>
  </w:endnote>
  <w:endnote w:type="continuationSeparator" w:id="1">
    <w:p w:rsidR="005A54A8" w:rsidRDefault="005A54A8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4A8" w:rsidRDefault="005A54A8" w:rsidP="002B640A">
      <w:r>
        <w:separator/>
      </w:r>
    </w:p>
  </w:footnote>
  <w:footnote w:type="continuationSeparator" w:id="1">
    <w:p w:rsidR="005A54A8" w:rsidRDefault="005A54A8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80C7409"/>
    <w:multiLevelType w:val="hybridMultilevel"/>
    <w:tmpl w:val="5DA27540"/>
    <w:lvl w:ilvl="0" w:tplc="BDAAD2B0">
      <w:start w:val="2"/>
      <w:numFmt w:val="decimal"/>
      <w:lvlText w:val="%1."/>
      <w:lvlJc w:val="left"/>
      <w:pPr>
        <w:tabs>
          <w:tab w:val="num" w:pos="2516"/>
        </w:tabs>
        <w:ind w:left="2516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7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11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60A1"/>
    <w:rsid w:val="00011556"/>
    <w:rsid w:val="000140D7"/>
    <w:rsid w:val="00033A64"/>
    <w:rsid w:val="000479D0"/>
    <w:rsid w:val="000502A0"/>
    <w:rsid w:val="00055373"/>
    <w:rsid w:val="00055818"/>
    <w:rsid w:val="00056305"/>
    <w:rsid w:val="000872FB"/>
    <w:rsid w:val="00094872"/>
    <w:rsid w:val="000A3741"/>
    <w:rsid w:val="000A7DD5"/>
    <w:rsid w:val="000B0317"/>
    <w:rsid w:val="000B5367"/>
    <w:rsid w:val="000D4EAA"/>
    <w:rsid w:val="000E69AE"/>
    <w:rsid w:val="000F578A"/>
    <w:rsid w:val="00110636"/>
    <w:rsid w:val="001316D5"/>
    <w:rsid w:val="0014000E"/>
    <w:rsid w:val="001614BA"/>
    <w:rsid w:val="00161650"/>
    <w:rsid w:val="0017784F"/>
    <w:rsid w:val="00181AD3"/>
    <w:rsid w:val="001A6767"/>
    <w:rsid w:val="001A79EE"/>
    <w:rsid w:val="001D310C"/>
    <w:rsid w:val="001D3948"/>
    <w:rsid w:val="001D6AB9"/>
    <w:rsid w:val="001E07A8"/>
    <w:rsid w:val="001E5FF0"/>
    <w:rsid w:val="001F77C4"/>
    <w:rsid w:val="0020178E"/>
    <w:rsid w:val="00203600"/>
    <w:rsid w:val="00215515"/>
    <w:rsid w:val="00216131"/>
    <w:rsid w:val="0022552B"/>
    <w:rsid w:val="00257AF6"/>
    <w:rsid w:val="002609F0"/>
    <w:rsid w:val="00272705"/>
    <w:rsid w:val="002A64E2"/>
    <w:rsid w:val="002B2FC9"/>
    <w:rsid w:val="002B640A"/>
    <w:rsid w:val="002B6A28"/>
    <w:rsid w:val="003574E2"/>
    <w:rsid w:val="00362403"/>
    <w:rsid w:val="0036492D"/>
    <w:rsid w:val="00372A19"/>
    <w:rsid w:val="00387828"/>
    <w:rsid w:val="003901D1"/>
    <w:rsid w:val="0039400A"/>
    <w:rsid w:val="003A33E5"/>
    <w:rsid w:val="003E79C5"/>
    <w:rsid w:val="00403713"/>
    <w:rsid w:val="00427D4D"/>
    <w:rsid w:val="00433BC9"/>
    <w:rsid w:val="004549DC"/>
    <w:rsid w:val="0046089B"/>
    <w:rsid w:val="004660A6"/>
    <w:rsid w:val="00475369"/>
    <w:rsid w:val="004A315E"/>
    <w:rsid w:val="004E255F"/>
    <w:rsid w:val="00506EC9"/>
    <w:rsid w:val="005301B1"/>
    <w:rsid w:val="00557E05"/>
    <w:rsid w:val="00560E41"/>
    <w:rsid w:val="00564B8B"/>
    <w:rsid w:val="00593456"/>
    <w:rsid w:val="005A54A8"/>
    <w:rsid w:val="005A616D"/>
    <w:rsid w:val="005B097A"/>
    <w:rsid w:val="005B35C0"/>
    <w:rsid w:val="005D1EC6"/>
    <w:rsid w:val="005E36FD"/>
    <w:rsid w:val="005E3A94"/>
    <w:rsid w:val="005F0C24"/>
    <w:rsid w:val="005F4276"/>
    <w:rsid w:val="006208F5"/>
    <w:rsid w:val="00623B91"/>
    <w:rsid w:val="00637413"/>
    <w:rsid w:val="006421C1"/>
    <w:rsid w:val="00656C1D"/>
    <w:rsid w:val="00657B76"/>
    <w:rsid w:val="00666903"/>
    <w:rsid w:val="00694ED8"/>
    <w:rsid w:val="006A29C2"/>
    <w:rsid w:val="006B1404"/>
    <w:rsid w:val="006E5332"/>
    <w:rsid w:val="006F2A3A"/>
    <w:rsid w:val="00710A1F"/>
    <w:rsid w:val="00722042"/>
    <w:rsid w:val="0073751E"/>
    <w:rsid w:val="007402B8"/>
    <w:rsid w:val="00743F93"/>
    <w:rsid w:val="00752D6B"/>
    <w:rsid w:val="00767898"/>
    <w:rsid w:val="007833A3"/>
    <w:rsid w:val="007D63D4"/>
    <w:rsid w:val="007E5B55"/>
    <w:rsid w:val="008002B3"/>
    <w:rsid w:val="00803753"/>
    <w:rsid w:val="00866B45"/>
    <w:rsid w:val="00867AD1"/>
    <w:rsid w:val="00867D17"/>
    <w:rsid w:val="00884BE6"/>
    <w:rsid w:val="008B108E"/>
    <w:rsid w:val="008E3732"/>
    <w:rsid w:val="00907C2A"/>
    <w:rsid w:val="00912714"/>
    <w:rsid w:val="00937583"/>
    <w:rsid w:val="009415F0"/>
    <w:rsid w:val="00951E30"/>
    <w:rsid w:val="0095419C"/>
    <w:rsid w:val="00957521"/>
    <w:rsid w:val="00962052"/>
    <w:rsid w:val="00970822"/>
    <w:rsid w:val="009853D4"/>
    <w:rsid w:val="009B2EA8"/>
    <w:rsid w:val="009C36E5"/>
    <w:rsid w:val="009C5D43"/>
    <w:rsid w:val="009F6C2A"/>
    <w:rsid w:val="00A3090E"/>
    <w:rsid w:val="00A638E7"/>
    <w:rsid w:val="00A93DC5"/>
    <w:rsid w:val="00AB760E"/>
    <w:rsid w:val="00AD6BD8"/>
    <w:rsid w:val="00AE0C53"/>
    <w:rsid w:val="00B15D54"/>
    <w:rsid w:val="00B1771A"/>
    <w:rsid w:val="00B35EBD"/>
    <w:rsid w:val="00B4304F"/>
    <w:rsid w:val="00B5137E"/>
    <w:rsid w:val="00B611B1"/>
    <w:rsid w:val="00B62890"/>
    <w:rsid w:val="00B66A6A"/>
    <w:rsid w:val="00BD771C"/>
    <w:rsid w:val="00BE103D"/>
    <w:rsid w:val="00BF2FDC"/>
    <w:rsid w:val="00BF65CE"/>
    <w:rsid w:val="00C00921"/>
    <w:rsid w:val="00C13BED"/>
    <w:rsid w:val="00C14C24"/>
    <w:rsid w:val="00C424B4"/>
    <w:rsid w:val="00C62533"/>
    <w:rsid w:val="00C6409F"/>
    <w:rsid w:val="00C71D8A"/>
    <w:rsid w:val="00C76447"/>
    <w:rsid w:val="00CB6787"/>
    <w:rsid w:val="00CC5D9E"/>
    <w:rsid w:val="00D1168E"/>
    <w:rsid w:val="00D30901"/>
    <w:rsid w:val="00D463D3"/>
    <w:rsid w:val="00D64045"/>
    <w:rsid w:val="00D856F1"/>
    <w:rsid w:val="00DC1FB9"/>
    <w:rsid w:val="00DC46A1"/>
    <w:rsid w:val="00E123F1"/>
    <w:rsid w:val="00E21611"/>
    <w:rsid w:val="00E25A19"/>
    <w:rsid w:val="00E267A9"/>
    <w:rsid w:val="00E5203D"/>
    <w:rsid w:val="00E55833"/>
    <w:rsid w:val="00E56301"/>
    <w:rsid w:val="00E95BE4"/>
    <w:rsid w:val="00EA545D"/>
    <w:rsid w:val="00EB170F"/>
    <w:rsid w:val="00EC258D"/>
    <w:rsid w:val="00F152C9"/>
    <w:rsid w:val="00F37272"/>
    <w:rsid w:val="00F4136E"/>
    <w:rsid w:val="00F566B2"/>
    <w:rsid w:val="00F61B91"/>
    <w:rsid w:val="00F64EB4"/>
    <w:rsid w:val="00FB0CCB"/>
    <w:rsid w:val="00FB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403"/>
    <w:rPr>
      <w:sz w:val="28"/>
    </w:rPr>
  </w:style>
  <w:style w:type="paragraph" w:styleId="1">
    <w:name w:val="heading 1"/>
    <w:basedOn w:val="a"/>
    <w:next w:val="a"/>
    <w:qFormat/>
    <w:rsid w:val="00362403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403"/>
    <w:pPr>
      <w:ind w:left="4536"/>
      <w:jc w:val="both"/>
    </w:pPr>
    <w:rPr>
      <w:sz w:val="24"/>
    </w:rPr>
  </w:style>
  <w:style w:type="paragraph" w:styleId="2">
    <w:name w:val="Body Text 2"/>
    <w:basedOn w:val="a"/>
    <w:link w:val="20"/>
    <w:rsid w:val="0036492D"/>
    <w:pPr>
      <w:spacing w:after="120" w:line="480" w:lineRule="auto"/>
    </w:pPr>
  </w:style>
  <w:style w:type="paragraph" w:styleId="21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BF2FDC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C424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8291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2</cp:revision>
  <cp:lastPrinted>2021-11-08T11:56:00Z</cp:lastPrinted>
  <dcterms:created xsi:type="dcterms:W3CDTF">2021-11-10T06:07:00Z</dcterms:created>
  <dcterms:modified xsi:type="dcterms:W3CDTF">2021-11-10T06:07:00Z</dcterms:modified>
</cp:coreProperties>
</file>